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8" w:rsidRDefault="00401002">
      <w:pPr>
        <w:pStyle w:val="MSGENFONTSTYLENAMETEMPLATEROLENUMBERMSGENFONTSTYLENAMEBYROLETEXT50"/>
        <w:shd w:val="clear" w:color="auto" w:fill="auto"/>
        <w:spacing w:after="0" w:line="288" w:lineRule="exact"/>
        <w:jc w:val="center"/>
      </w:pPr>
      <w:r>
        <w:rPr>
          <w:rStyle w:val="MSGENFONTSTYLENAMETEMPLATEROLENUMBERMSGENFONTSTYLENAMEBYROLETEXT5"/>
        </w:rPr>
        <w:t>BYLAWS</w:t>
      </w:r>
      <w:r>
        <w:rPr>
          <w:rStyle w:val="MSGENFONTSTYLENAMETEMPLATEROLENUMBERMSGENFONTSTYLENAMEBYROLETEXT5"/>
        </w:rPr>
        <w:br/>
        <w:t>FOR</w:t>
      </w:r>
    </w:p>
    <w:p w:rsidR="007E6868" w:rsidRDefault="00401002">
      <w:pPr>
        <w:pStyle w:val="MSGENFONTSTYLENAMETEMPLATEROLENUMBERMSGENFONTSTYLENAMEBYROLETEXT50"/>
        <w:shd w:val="clear" w:color="auto" w:fill="auto"/>
        <w:spacing w:after="0" w:line="288" w:lineRule="exact"/>
        <w:jc w:val="center"/>
        <w:sectPr w:rsidR="007E6868">
          <w:footerReference w:type="default" r:id="rId8"/>
          <w:pgSz w:w="11909" w:h="16834"/>
          <w:pgMar w:top="2286" w:right="3413" w:bottom="12807" w:left="3665" w:header="0" w:footer="3" w:gutter="0"/>
          <w:pgNumType w:start="1"/>
          <w:cols w:space="720"/>
          <w:noEndnote/>
          <w:docGrid w:linePitch="360"/>
        </w:sectPr>
      </w:pPr>
      <w:r>
        <w:rPr>
          <w:rStyle w:val="MSGENFONTSTYLENAMETEMPLATEROLENUMBERMSGENFONTSTYLENAMEBYROLETEXT5"/>
        </w:rPr>
        <w:t>ALASKA PUBLIC TELECOMMUNICATIONS, INC.</w:t>
      </w:r>
    </w:p>
    <w:p w:rsidR="007E6868" w:rsidRDefault="00401002">
      <w:pPr>
        <w:pStyle w:val="MSGENFONTSTYLENAMETEMPLATEROLEMSGENFONTSTYLENAMEBYROLETEXT0"/>
        <w:shd w:val="clear" w:color="auto" w:fill="auto"/>
        <w:spacing w:after="151" w:line="180" w:lineRule="exact"/>
        <w:ind w:right="20"/>
      </w:pPr>
      <w:r>
        <w:rPr>
          <w:rStyle w:val="MSGENFONTSTYLENAMETEMPLATEROLEMSGENFONTSTYLENAMEBYROLETEXT"/>
        </w:rPr>
        <w:lastRenderedPageBreak/>
        <w:t>BYLAWS</w:t>
      </w:r>
    </w:p>
    <w:p w:rsidR="007E6868" w:rsidRDefault="00401002">
      <w:pPr>
        <w:pStyle w:val="MSGENFONTSTYLENAMETEMPLATEROLEMSGENFONTSTYLENAMEBYROLETEXT0"/>
        <w:shd w:val="clear" w:color="auto" w:fill="auto"/>
        <w:spacing w:after="158" w:line="180" w:lineRule="exact"/>
        <w:ind w:right="20"/>
      </w:pPr>
      <w:r>
        <w:rPr>
          <w:rStyle w:val="MSGENFONTSTYLENAMETEMPLATEROLEMSGENFONTSTYLENAMEBYROLETEXT"/>
        </w:rPr>
        <w:t>OF</w:t>
      </w:r>
    </w:p>
    <w:p w:rsidR="007E6868" w:rsidRDefault="00401002">
      <w:pPr>
        <w:pStyle w:val="MSGENFONTSTYLENAMETEMPLATEROLEMSGENFONTSTYLENAMEBYROLETEXT0"/>
        <w:shd w:val="clear" w:color="auto" w:fill="auto"/>
        <w:spacing w:after="60" w:line="180" w:lineRule="exact"/>
        <w:ind w:right="20"/>
      </w:pPr>
      <w:r>
        <w:rPr>
          <w:rStyle w:val="MSGENFONTSTYLENAMETEMPLATEROLEMSGENFONTSTYLENAMEBYROLETEXT"/>
        </w:rPr>
        <w:t>ALASKA PUBLIC TELECOMMUNICATIONS, INC.</w:t>
      </w:r>
    </w:p>
    <w:p w:rsidR="007E6868" w:rsidRDefault="00401002">
      <w:pPr>
        <w:pStyle w:val="MSGENFONTSTYLENAMETEMPLATEROLEMSGENFONTSTYLENAMEBYROLETEXT0"/>
        <w:shd w:val="clear" w:color="auto" w:fill="auto"/>
        <w:spacing w:after="252" w:line="180" w:lineRule="exact"/>
        <w:ind w:right="20"/>
      </w:pPr>
      <w:r>
        <w:rPr>
          <w:rStyle w:val="MSGENFONTSTYLENAMETEMPLATEROLEMSGENFONTSTYLENAMEBYROLETEXT"/>
        </w:rPr>
        <w:t>(Adopted May 24, 2012; Effective as of June 1, 2012)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right="20"/>
      </w:pPr>
      <w:r>
        <w:rPr>
          <w:rStyle w:val="MSGENFONTSTYLENAMETEMPLATEROLEMSGENFONTSTYLENAMEBYROLETEXT"/>
        </w:rPr>
        <w:t>TABLE OF CONTENTS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MSGENFONTSTYLENAMETEMPLATEROLEMSGENFONTSTYLENAMEBYROLETABLEOFCONTENTS"/>
        </w:rPr>
        <w:t>ARTICLE I - IDENTIFICATION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1. Corporate and Business Names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2. Principal Businesses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3. Principal and registered offices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II-MEMBERSHIP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III - BOARD OF DIRECTORS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1. General Powers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2. Number, Election, Tenure, Qualifications, Vacancies</w:t>
      </w:r>
      <w:r>
        <w:rPr>
          <w:rStyle w:val="MSGENFONTSTYLENAMETEMPLATEROLEMSGENFONTSTYLENAMEBYROLETABLEOFCONTENTS"/>
        </w:rPr>
        <w:tab/>
        <w:t>4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3. Standards of Conduct for Directors</w:t>
      </w:r>
      <w:r>
        <w:rPr>
          <w:rStyle w:val="MSGENFONTSTYLENAMETEMPLATEROLEMSGENFONTSTYLENAMEBYROLETABLEOFCONTENTS"/>
        </w:rPr>
        <w:tab/>
        <w:t>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4. Conflicts of Interest</w:t>
      </w:r>
      <w:r>
        <w:rPr>
          <w:rStyle w:val="MSGENFONTSTYLENAMETEMPLATEROLEMSGENFONTSTYLENAMEBYROLETABLEOFCONTENTS"/>
        </w:rPr>
        <w:tab/>
        <w:t>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5. Removal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6. Resignation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IV - MEETINGS OF THE BOARD OF DIRECTORS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1. Annual Meetings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2. Regular Meetings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3. Special Meetings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4. Notice of Special Meetings</w:t>
      </w:r>
      <w:r>
        <w:rPr>
          <w:rStyle w:val="MSGENFONTSTYLENAMETEMPLATEROLEMSGENFONTSTYLENAMEBYROLETABLEOFCONTENTS"/>
        </w:rPr>
        <w:tab/>
        <w:t>6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5. Waiver of Notice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6. Quorum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7. Voting Procedures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8. Teleconference Procedures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9. Open Meetings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10. Action by Unanimous Written Consent</w:t>
      </w:r>
      <w:r>
        <w:rPr>
          <w:rStyle w:val="MSGENFONTSTYLENAMETEMPLATEROLEMSGENFONTSTYLENAMEBYROLETABLEOFCONTENTS"/>
        </w:rPr>
        <w:tab/>
        <w:t>7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V - BOARD OFFICERS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1. Number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2. Election and Term of Office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3. Removal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4. Vacancies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5. President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6. Vice-President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7. Secretary</w:t>
      </w:r>
      <w:r>
        <w:rPr>
          <w:rStyle w:val="MSGENFONTSTYLENAMETEMPLATEROLEMSGENFONTSTYLENAMEBYROLETABLEOFCONTENTS"/>
        </w:rPr>
        <w:tab/>
        <w:t>8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8. Treasurer</w:t>
      </w:r>
      <w:r>
        <w:rPr>
          <w:rStyle w:val="MSGENFONTSTYLENAMETEMPLATEROLEMSGENFONTSTYLENAMEBYROLETABLEOFCONTENTS"/>
        </w:rPr>
        <w:tab/>
        <w:t>9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VI - COMMITTEES</w:t>
      </w:r>
      <w:r>
        <w:rPr>
          <w:rStyle w:val="MSGENFONTSTYLENAMETEMPLATEROLEMSGENFONTSTYLENAMEBYROLETABLEOFCONTENTS"/>
        </w:rPr>
        <w:tab/>
        <w:t>9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left" w:leader="dot" w:pos="3296"/>
          <w:tab w:val="left" w:leader="dot" w:pos="3354"/>
          <w:tab w:val="left" w:leader="dot" w:pos="3901"/>
          <w:tab w:val="left" w:leader="dot" w:pos="3966"/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1. Committees</w:t>
      </w:r>
      <w:r>
        <w:rPr>
          <w:rStyle w:val="MSGENFONTSTYLENAMETEMPLATEROLEMSGENFONTSTYLENAMEBYROLETABLEOFCONTENTS"/>
        </w:rPr>
        <w:tab/>
      </w:r>
      <w:r>
        <w:rPr>
          <w:rStyle w:val="MSGENFONTSTYLENAMETEMPLATEROLEMSGENFONTSTYLENAMEBYROLETABLEOFCONTENTS"/>
        </w:rPr>
        <w:tab/>
      </w:r>
      <w:r>
        <w:rPr>
          <w:rStyle w:val="MSGENFONTSTYLENAMETEMPLATEROLEMSGENFONTSTYLENAMEBYROLETABLEOFCONTENTS"/>
        </w:rPr>
        <w:tab/>
      </w:r>
      <w:r>
        <w:rPr>
          <w:rStyle w:val="MSGENFONTSTYLENAMETEMPLATEROLEMSGENFONTSTYLENAMEBYROLETABLEOFCONTENTS"/>
        </w:rPr>
        <w:tab/>
      </w:r>
      <w:r>
        <w:rPr>
          <w:rStyle w:val="MSGENFONTSTYLENAMETEMPLATEROLEMSGENFONTSTYLENAMEBYROLETABLEOFCONTENTS"/>
        </w:rPr>
        <w:tab/>
        <w:t>9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</w:pPr>
      <w:r>
        <w:rPr>
          <w:rStyle w:val="MSGENFONTSTYLENAMETEMPLATEROLEMSGENFONTSTYLENAMEBYROLETABLEOFCONTENTS"/>
        </w:rPr>
        <w:t>Section 2. Standing Committees</w:t>
      </w:r>
      <w:r>
        <w:rPr>
          <w:rStyle w:val="MSGENFONTSTYLENAMETEMPLATEROLEMSGENFONTSTYLENAMEBYROLETABLEOFCONTENTS"/>
        </w:rPr>
        <w:tab/>
        <w:t>10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6"/>
        </w:tabs>
        <w:ind w:left="20"/>
      </w:pPr>
      <w:r>
        <w:rPr>
          <w:rStyle w:val="MSGENFONTSTYLENAMETEMPLATEROLEMSGENFONTSTYLENAMEBYROLETABLEOFCONTENTS"/>
        </w:rPr>
        <w:t>ARTICLE VII - ADVISORY COUNCILS</w:t>
      </w:r>
      <w:r>
        <w:rPr>
          <w:rStyle w:val="MSGENFONTSTYLENAMETEMPLATEROLEMSGENFONTSTYLENAMEBYROLETABLEOFCONTENTS"/>
        </w:rPr>
        <w:tab/>
        <w:t>11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3"/>
        </w:tabs>
        <w:ind w:left="740"/>
        <w:sectPr w:rsidR="007E6868">
          <w:pgSz w:w="11909" w:h="16834"/>
          <w:pgMar w:top="1606" w:right="1338" w:bottom="2450" w:left="1288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ABLEOFCONTENTS"/>
        </w:rPr>
        <w:t>Section 1. Community Advisory Council</w:t>
      </w:r>
      <w:r>
        <w:rPr>
          <w:rStyle w:val="MSGENFONTSTYLENAMETEMPLATEROLEMSGENFONTSTYLENAMEBYROLETABLEOFCONTENTS"/>
        </w:rPr>
        <w:tab/>
        <w:t>11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lastRenderedPageBreak/>
        <w:t>Section 2. APRN Advisory Council</w:t>
      </w:r>
      <w:r>
        <w:rPr>
          <w:rStyle w:val="MSGENFONTSTYLENAMETEMPLATEROLEMSGENFONTSTYLENAMEBYROLETABLEOFCONTENTS"/>
        </w:rPr>
        <w:tab/>
        <w:t>12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2"/>
        </w:tabs>
        <w:ind w:left="20"/>
      </w:pPr>
      <w:r>
        <w:rPr>
          <w:rStyle w:val="MSGENFONTSTYLENAMETEMPLATEROLEMSGENFONTSTYLENAMEBYROLETABLEOFCONTENTS"/>
        </w:rPr>
        <w:t>ARTICLE VIII - CONTRACTS, CHECKS, DEPOSITS AND GIFTS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1. Contracts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2. Checks, Drafts, Etc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3. Deposits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4. Gifts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2"/>
        </w:tabs>
        <w:ind w:left="20"/>
      </w:pPr>
      <w:r>
        <w:rPr>
          <w:rStyle w:val="MSGENFONTSTYLENAMETEMPLATEROLEMSGENFONTSTYLENAMEBYROLETABLEOFCONTENTS"/>
        </w:rPr>
        <w:t>ARTICLE IX - BOOKS AND RECORDS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2"/>
        </w:tabs>
        <w:ind w:left="20"/>
      </w:pPr>
      <w:r>
        <w:rPr>
          <w:rStyle w:val="MSGENFONTSTYLENAMETEMPLATEROLEMSGENFONTSTYLENAMEBYROLETABLEOFCONTENTS"/>
        </w:rPr>
        <w:t>ARTICLE X - INDEMNIFICATION</w:t>
      </w:r>
      <w:r>
        <w:rPr>
          <w:rStyle w:val="MSGENFONTSTYLENAMETEMPLATEROLEMSGENFONTSTYLENAMEBYROLETABLEOFCONTENTS"/>
        </w:rPr>
        <w:tab/>
        <w:t>13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2"/>
        </w:tabs>
        <w:ind w:left="20"/>
      </w:pPr>
      <w:r>
        <w:rPr>
          <w:rStyle w:val="MSGENFONTSTYLENAMETEMPLATEROLEMSGENFONTSTYLENAMEBYROLETABLEOFCONTENTS"/>
        </w:rPr>
        <w:t>ARTICLE XI - MISCELLANEOUS PROVISIONS</w:t>
      </w:r>
      <w:r>
        <w:rPr>
          <w:rStyle w:val="MSGENFONTSTYLENAMETEMPLATEROLEMSGENFONTSTYLENAMEBYROLETABLEOFCONTENTS"/>
        </w:rPr>
        <w:tab/>
        <w:t>15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1. Bonding</w:t>
      </w:r>
      <w:r>
        <w:rPr>
          <w:rStyle w:val="MSGENFONTSTYLENAMETEMPLATEROLEMSGENFONTSTYLENAMEBYROLETABLEOFCONTENTS"/>
        </w:rPr>
        <w:tab/>
        <w:t>15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2. Remuneration</w:t>
      </w:r>
      <w:r>
        <w:rPr>
          <w:rStyle w:val="MSGENFONTSTYLENAMETEMPLATEROLEMSGENFONTSTYLENAMEBYROLETABLEOFCONTENTS"/>
        </w:rPr>
        <w:tab/>
        <w:t>15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48"/>
        </w:tabs>
        <w:ind w:left="760"/>
      </w:pPr>
      <w:r>
        <w:rPr>
          <w:rStyle w:val="MSGENFONTSTYLENAMETEMPLATEROLEMSGENFONTSTYLENAMEBYROLETABLEOFCONTENTS"/>
        </w:rPr>
        <w:t>Section 3. Dissolution Clause</w:t>
      </w:r>
      <w:r>
        <w:rPr>
          <w:rStyle w:val="MSGENFONTSTYLENAMETEMPLATEROLEMSGENFONTSTYLENAMEBYROLETABLEOFCONTENTS"/>
        </w:rPr>
        <w:tab/>
        <w:t>15</w:t>
      </w:r>
    </w:p>
    <w:p w:rsidR="007E6868" w:rsidRDefault="00401002">
      <w:pPr>
        <w:pStyle w:val="MSGENFONTSTYLENAMETEMPLATEROLEMSGENFONTSTYLENAMEBYROLETABLEOFCONTENTS0"/>
        <w:shd w:val="clear" w:color="auto" w:fill="auto"/>
        <w:tabs>
          <w:tab w:val="right" w:leader="dot" w:pos="9252"/>
        </w:tabs>
        <w:ind w:left="20"/>
        <w:sectPr w:rsidR="007E6868">
          <w:footerReference w:type="default" r:id="rId9"/>
          <w:pgSz w:w="11909" w:h="16834"/>
          <w:pgMar w:top="1606" w:right="1338" w:bottom="2450" w:left="1288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ABLEOFCONTENTS"/>
        </w:rPr>
        <w:t>ARTICLE XII - AMENDMENTS</w:t>
      </w:r>
      <w:r>
        <w:rPr>
          <w:rStyle w:val="MSGENFONTSTYLENAMETEMPLATEROLEMSGENFONTSTYLENAMEBYROLETABLEOFCONTENTS"/>
        </w:rPr>
        <w:tab/>
        <w:t>15</w:t>
      </w:r>
      <w:r>
        <w:fldChar w:fldCharType="end"/>
      </w:r>
    </w:p>
    <w:p w:rsidR="007E6868" w:rsidRDefault="00401002">
      <w:pPr>
        <w:pStyle w:val="MSGENFONTSTYLENAMETEMPLATEROLEMSGENFONTSTYLENAMEBYROLETEXT0"/>
        <w:shd w:val="clear" w:color="auto" w:fill="auto"/>
        <w:spacing w:after="260" w:line="180" w:lineRule="exact"/>
      </w:pPr>
      <w:r>
        <w:rPr>
          <w:rStyle w:val="MSGENFONTSTYLENAMETEMPLATEROLEMSGENFONTSTYLENAMEBYROLETEXT"/>
        </w:rPr>
        <w:lastRenderedPageBreak/>
        <w:t>ARTICLE I - IDENTIFICATION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1"/>
        </w:rPr>
        <w:t>Section 1. Corporate and Business Names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40" w:right="40"/>
        <w:jc w:val="both"/>
      </w:pPr>
      <w:r>
        <w:rPr>
          <w:rStyle w:val="MSGENFONTSTYLENAMETEMPLATEROLEMSGENFONTSTYLENAMEBYROLETEXT"/>
        </w:rPr>
        <w:t>The legal name of the corporation is Alaska Public Telecommunications, Inc. (Corporation). The</w:t>
      </w:r>
      <w:r>
        <w:rPr>
          <w:rStyle w:val="MSGENFONTSTYLENAMETEMPLATEROLEMSGENFONTSTYLENAMEBYROLETEXT"/>
        </w:rPr>
        <w:br/>
        <w:t>Corporation may do business using the Corporation's name, the initials APTI, the call letters of</w:t>
      </w:r>
      <w:r>
        <w:rPr>
          <w:rStyle w:val="MSGENFONTSTYLENAMETEMPLATEROLEMSGENFONTSTYLENAMEBYROLETEXT"/>
        </w:rPr>
        <w:br/>
        <w:t>its broadcast licensees, the name Alaska Public Radio Network, the initials APRN, and any other</w:t>
      </w:r>
      <w:r>
        <w:rPr>
          <w:rStyle w:val="MSGENFONTSTYLENAMETEMPLATEROLEMSGENFONTSTYLENAMEBYROLETEXT"/>
        </w:rPr>
        <w:br/>
        <w:t>name authorized by the Board of Directors (Board) and permitted under applicable law.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1"/>
        </w:rPr>
        <w:t>Section 2. Principal Businesses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40"/>
        <w:jc w:val="both"/>
      </w:pPr>
      <w:r>
        <w:rPr>
          <w:rStyle w:val="MSGENFONTSTYLENAMETEMPLATEROLEMSGENFONTSTYLENAMEBYROLETEXT"/>
        </w:rPr>
        <w:t>The principal businesses of the Corporation shall include a statewide news reporting service</w:t>
      </w:r>
      <w:r>
        <w:rPr>
          <w:rStyle w:val="MSGENFONTSTYLENAMETEMPLATEROLEMSGENFONTSTYLENAMEBYROLETEXT"/>
        </w:rPr>
        <w:br/>
        <w:t>(APRN), operation of noncommercial licensed broadcast stations KSKA and KAKM, and any</w:t>
      </w:r>
      <w:r>
        <w:rPr>
          <w:rStyle w:val="MSGENFONTSTYLENAMETEMPLATEROLEMSGENFONTSTYLENAMEBYROLETEXT"/>
        </w:rPr>
        <w:br/>
        <w:t>forms of public media communication authorized by the Board and permitted under applicable</w:t>
      </w:r>
      <w:r>
        <w:rPr>
          <w:rStyle w:val="MSGENFONTSTYLENAMETEMPLATEROLEMSGENFONTSTYLENAMEBYROLETEXT"/>
        </w:rPr>
        <w:br/>
        <w:t>law.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1"/>
        </w:rPr>
        <w:t>Section 3. Principal and registered offices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The Corporation's registered office, required by the Alaska Nonprofit Corporations Act</w:t>
      </w:r>
      <w:r>
        <w:rPr>
          <w:rStyle w:val="MSGENFONTSTYLENAMETEMPLATEROLEMSGENFONTSTYLENAMEBYROLETEXT"/>
        </w:rPr>
        <w:br/>
        <w:t>(AS10.20), shall be at 3877 University Drive, Anchorage, Alaska, 99508, or at such other location</w:t>
      </w:r>
      <w:r>
        <w:rPr>
          <w:rStyle w:val="MSGENFONTSTYLENAMETEMPLATEROLEMSGENFONTSTYLENAMEBYROLETEXT"/>
        </w:rPr>
        <w:br/>
        <w:t>as determined by resolution of the Board. The registered office shall be the principal office</w:t>
      </w:r>
      <w:r>
        <w:rPr>
          <w:rStyle w:val="MSGENFONTSTYLENAMETEMPLATEROLEMSGENFONTSTYLENAMEBYROLETEXT"/>
        </w:rPr>
        <w:br/>
        <w:t>unless otherwise determined by resolution of the Board. The Corporation may have other</w:t>
      </w:r>
      <w:r>
        <w:rPr>
          <w:rStyle w:val="MSGENFONTSTYLENAMETEMPLATEROLEMSGENFONTSTYLENAMEBYROLETEXT"/>
        </w:rPr>
        <w:br/>
        <w:t>offices as determined by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267" w:line="180" w:lineRule="exact"/>
      </w:pPr>
      <w:r>
        <w:rPr>
          <w:rStyle w:val="MSGENFONTSTYLENAMETEMPLATEROLEMSGENFONTSTYLENAMEBYROLETEXT"/>
        </w:rPr>
        <w:t>ARTICLE II - MEMBERSHIP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Unless otherwise established by the Board, membership is available to any donor who makes</w:t>
      </w:r>
      <w:r>
        <w:rPr>
          <w:rStyle w:val="MSGENFONTSTYLENAMETEMPLATEROLEMSGENFONTSTYLENAMEBYROLETEXT"/>
        </w:rPr>
        <w:br/>
        <w:t>the minimum donation established from time to time by the Board. Members may be elected</w:t>
      </w:r>
      <w:r>
        <w:rPr>
          <w:rStyle w:val="MSGENFONTSTYLENAMETEMPLATEROLEMSGENFONTSTYLENAMEBYROLETEXT"/>
        </w:rPr>
        <w:br/>
        <w:t>to the Board, appointed to a Community Advisory Council and, unless otherwise provided by</w:t>
      </w:r>
      <w:r>
        <w:rPr>
          <w:rStyle w:val="MSGENFONTSTYLENAMETEMPLATEROLEMSGENFONTSTYLENAMEBYROLETEXT"/>
        </w:rPr>
        <w:br/>
        <w:t>these bylaws, appointed to a Board Committee.</w:t>
      </w:r>
    </w:p>
    <w:p w:rsidR="007E6868" w:rsidRDefault="00401002">
      <w:pPr>
        <w:pStyle w:val="MSGENFONTSTYLENAMETEMPLATEROLEMSGENFONTSTYLENAMEBYROLETEXT0"/>
        <w:shd w:val="clear" w:color="auto" w:fill="auto"/>
        <w:spacing w:after="260" w:line="180" w:lineRule="exact"/>
      </w:pPr>
      <w:r>
        <w:rPr>
          <w:rStyle w:val="MSGENFONTSTYLENAMETEMPLATEROLEMSGENFONTSTYLENAMEBYROLETEXT"/>
        </w:rPr>
        <w:t>ARTICLE III - BOARD OF DIRECTORS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1"/>
        </w:rPr>
        <w:t>Section 1. General Powers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The corporate authority and powers of the Corporation shall be vested in and exercised by the</w:t>
      </w:r>
      <w:r>
        <w:rPr>
          <w:rStyle w:val="MSGENFONTSTYLENAMETEMPLATEROLEMSGENFONTSTYLENAMEBYROLETEXT"/>
        </w:rPr>
        <w:br/>
        <w:t>Board. The Board may employ a Chief Executive Officer/General Manager who shall be</w:t>
      </w:r>
      <w:r>
        <w:rPr>
          <w:rStyle w:val="MSGENFONTSTYLENAMETEMPLATEROLEMSGENFONTSTYLENAMEBYROLETEXT"/>
        </w:rPr>
        <w:br/>
        <w:t>empowered to manage the Corporation.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40"/>
        <w:jc w:val="both"/>
      </w:pPr>
      <w:r>
        <w:rPr>
          <w:rStyle w:val="MSGENFONTSTYLENAMETEMPLATEROLEMSGENFONTSTYLENAMEBYROLETEXT1"/>
        </w:rPr>
        <w:t>Section 2. Number, Election, Tenure, Qualifications, Vacancies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74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"/>
        </w:rPr>
        <w:t>Number of Directors.</w:t>
      </w:r>
      <w:r>
        <w:rPr>
          <w:rStyle w:val="MSGENFONTSTYLENAMETEMPLATEROLEMSGENFONTSTYLENAMEBYROLETEXT"/>
        </w:rPr>
        <w:t xml:space="preserve"> The number of Directors shall be no less than seventeen (</w:t>
      </w:r>
      <w:r w:rsidR="00407F72">
        <w:rPr>
          <w:rStyle w:val="MSGENFONTSTYLENAMETEMPLATEROLEMSGENFONTSTYLENAMEBYROLETEXT"/>
        </w:rPr>
        <w:t>13</w:t>
      </w:r>
      <w:r>
        <w:rPr>
          <w:rStyle w:val="MSGENFONTSTYLENAMETEMPLATEROLEMSGENFONTSTYLENAMEBYROLETEXT"/>
        </w:rPr>
        <w:t>) and</w:t>
      </w:r>
      <w:r>
        <w:rPr>
          <w:rStyle w:val="MSGENFONTSTYLENAMETEMPLATEROLEMSGENFONTSTYLENAMEBYROLETEXT"/>
        </w:rPr>
        <w:br/>
        <w:t>no more than twenty-one (</w:t>
      </w:r>
      <w:r w:rsidR="00407F72">
        <w:rPr>
          <w:rStyle w:val="MSGENFONTSTYLENAMETEMPLATEROLEMSGENFONTSTYLENAMEBYROLETEXT"/>
        </w:rPr>
        <w:t>17</w:t>
      </w:r>
      <w:r>
        <w:rPr>
          <w:rStyle w:val="MSGENFONTSTYLENAMETEMPLATEROLEMSGENFONTSTYLENAMEBYROLETEXT"/>
        </w:rPr>
        <w:t>), serving staggered three-year (3-year) terms. Each Director shall</w:t>
      </w:r>
      <w:r>
        <w:rPr>
          <w:rStyle w:val="MSGENFONTSTYLENAMETEMPLATEROLEMSGENFONTSTYLENAMEBYROLETEXT"/>
        </w:rPr>
        <w:br/>
        <w:t>serve until the Director's successor has been elected and qualified.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MSGENFONTSTYLEMODIFERITALIC"/>
        </w:rPr>
        <w:t>Designated directorships.</w:t>
      </w:r>
      <w:r>
        <w:rPr>
          <w:rStyle w:val="MSGENFONTSTYLENAMETEMPLATEROLEMSGENFONTSTYLENAMEBYROLETEXT"/>
        </w:rPr>
        <w:t xml:space="preserve"> The Board shall have four designated directorships. The</w:t>
      </w:r>
      <w:r>
        <w:rPr>
          <w:rStyle w:val="MSGENFONTSTYLENAMETEMPLATEROLEMSGENFONTSTYLENAMEBYROLETEXT"/>
        </w:rPr>
        <w:br/>
        <w:t>APRN Advisory Council shall nominate one Director. At least three (3) other Directors shall be</w:t>
      </w:r>
      <w:r>
        <w:rPr>
          <w:rStyle w:val="MSGENFONTSTYLENAMETEMPLATEROLEMSGENFONTSTYLENAMEBYROLETEXT"/>
        </w:rPr>
        <w:br/>
        <w:t>elected from members who reside in the following regions of the Alaska, as established from</w:t>
      </w:r>
      <w:r>
        <w:rPr>
          <w:rStyle w:val="MSGENFONTSTYLENAMETEMPLATEROLEMSGENFONTSTYLENAMEBYROLETEXT"/>
        </w:rPr>
        <w:br/>
        <w:t>time to time by the Alaska Department of Labor and Workforce Development. At least one</w:t>
      </w:r>
      <w:r>
        <w:br w:type="page"/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302" w:lineRule="exact"/>
        <w:ind w:left="40" w:right="40"/>
        <w:jc w:val="both"/>
      </w:pPr>
      <w:r>
        <w:rPr>
          <w:rStyle w:val="MSGENFONTSTYLENAMETEMPLATEROLEMSGENFONTSTYLENAMEBYROLETEXT"/>
        </w:rPr>
        <w:lastRenderedPageBreak/>
        <w:t>Director shall be elected from each of: (1) the Southeast Region, (2) the Gulf Coast and</w:t>
      </w:r>
      <w:r>
        <w:rPr>
          <w:rStyle w:val="MSGENFONTSTYLENAMETEMPLATEROLEMSGENFONTSTYLENAMEBYROLETEXT"/>
        </w:rPr>
        <w:br/>
        <w:t>Southwest Regions, and (3) the Interior and Northern Regions.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74"/>
        </w:tabs>
        <w:spacing w:after="252" w:line="310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Election.</w:t>
      </w:r>
      <w:r>
        <w:rPr>
          <w:rStyle w:val="MSGENFONTSTYLENAMETEMPLATEROLEMSGENFONTSTYLENAMEBYROLETEXT"/>
        </w:rPr>
        <w:t xml:space="preserve"> Directors shall be elected by a majority vote of a quorum of the Board at its</w:t>
      </w:r>
      <w:r>
        <w:rPr>
          <w:rStyle w:val="MSGENFONTSTYLENAMETEMPLATEROLEMSGENFONTSTYLENAMEBYROLETEXT"/>
        </w:rPr>
        <w:br/>
        <w:t>annual meeting.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82"/>
        </w:tabs>
        <w:spacing w:after="234" w:line="295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Tenure.</w:t>
      </w:r>
      <w:r>
        <w:rPr>
          <w:rStyle w:val="MSGENFONTSTYLENAMETEMPLATEROLEMSGENFONTSTYLENAMEBYROLETEXT"/>
        </w:rPr>
        <w:t xml:space="preserve"> Each Director shall hold office for a three year term and may not be elected for</w:t>
      </w:r>
      <w:r>
        <w:rPr>
          <w:rStyle w:val="MSGENFONTSTYLENAMETEMPLATEROLEMSGENFONTSTYLENAMEBYROLETEXT"/>
        </w:rPr>
        <w:br/>
        <w:t>more than three (3) consecutive, partial or full, three-year terms. No amendment of these</w:t>
      </w:r>
      <w:r>
        <w:rPr>
          <w:rStyle w:val="MSGENFONTSTYLENAMETEMPLATEROLEMSGENFONTSTYLENAMEBYROLETEXT"/>
        </w:rPr>
        <w:br/>
        <w:t>bylaws reducing the number of Directors shall reduce the terms of any incumbent Director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74"/>
        </w:tabs>
        <w:spacing w:after="246" w:line="302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Qualifications.</w:t>
      </w:r>
      <w:r>
        <w:rPr>
          <w:rStyle w:val="MSGENFONTSTYLENAMETEMPLATEROLEMSGENFONTSTYLENAMEBYROLETEXT"/>
        </w:rPr>
        <w:t xml:space="preserve"> </w:t>
      </w:r>
      <w:r w:rsidR="00407F72">
        <w:rPr>
          <w:rStyle w:val="MSGENFONTSTYLENAMETEMPLATEROLEMSGENFONTSTYLENAMEBYROLETEXT"/>
        </w:rPr>
        <w:t>To serve as a Director, a person must be a member, a PFD receiving, legal Alaska resident, and at least eighteen (18) years old, who has demonstrated a commitment to public media in Alaska.</w:t>
      </w:r>
    </w:p>
    <w:p w:rsidR="007E6868" w:rsidRDefault="00401002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89"/>
        </w:tabs>
        <w:spacing w:after="332" w:line="295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Vacancies.</w:t>
      </w:r>
      <w:r>
        <w:rPr>
          <w:rStyle w:val="MSGENFONTSTYLENAMETEMPLATEROLEMSGENFONTSTYLENAMEBYROLETEXT"/>
        </w:rPr>
        <w:t xml:space="preserve"> Vacant directorships shall be filled by a majority vote of the remaining</w:t>
      </w:r>
      <w:r>
        <w:rPr>
          <w:rStyle w:val="MSGENFONTSTYLENAMETEMPLATEROLEMSGENFONTSTYLENAMEBYROLETEXT"/>
        </w:rPr>
        <w:br/>
        <w:t>Directors at any regular or special meeting of the Board. A person so elected serves the</w:t>
      </w:r>
      <w:r>
        <w:rPr>
          <w:rStyle w:val="MSGENFONTSTYLENAMETEMPLATEROLEMSGENFONTSTYLENAMEBYROLETEXT"/>
        </w:rPr>
        <w:br/>
        <w:t>unexpired term of his or her predecessor.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40"/>
        <w:jc w:val="both"/>
      </w:pPr>
      <w:r>
        <w:rPr>
          <w:rStyle w:val="MSGENFONTSTYLENAMETEMPLATEROLEMSGENFONTSTYLENAMEBYROLETEXT2"/>
        </w:rPr>
        <w:t>Section 3. Standards of Conduct for Directors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74"/>
        </w:tabs>
        <w:spacing w:after="234" w:line="288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Duty of Care.</w:t>
      </w:r>
      <w:r>
        <w:rPr>
          <w:rStyle w:val="MSGENFONTSTYLENAMETEMPLATEROLEMSGENFONTSTYLENAMEBYROLETEXT"/>
        </w:rPr>
        <w:t xml:space="preserve"> A Director shall perform his or her duties, including the duties as a</w:t>
      </w:r>
      <w:r>
        <w:rPr>
          <w:rStyle w:val="MSGENFONTSTYLENAMETEMPLATEROLEMSGENFONTSTYLENAMEBYROLETEXT"/>
        </w:rPr>
        <w:br/>
        <w:t>member of a committee: (1) in good faith; (2) with the care an ordinarily prudent person in a</w:t>
      </w:r>
      <w:r>
        <w:rPr>
          <w:rStyle w:val="MSGENFONTSTYLENAMETEMPLATEROLEMSGENFONTSTYLENAMEBYROLETEXT"/>
        </w:rPr>
        <w:br/>
        <w:t>like position would exercise under similar circumstances; and (3) in a manner the Director</w:t>
      </w:r>
      <w:r>
        <w:rPr>
          <w:rStyle w:val="MSGENFONTSTYLENAMETEMPLATEROLEMSGENFONTSTYLENAMEBYROLETEXT"/>
        </w:rPr>
        <w:br/>
        <w:t>reasonably believes to be in the best interests of the Corporation.</w:t>
      </w:r>
    </w:p>
    <w:p w:rsidR="007E6868" w:rsidRDefault="00401002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67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Right to Rely.</w:t>
      </w:r>
      <w:r>
        <w:rPr>
          <w:rStyle w:val="MSGENFONTSTYLENAMETEMPLATEROLEMSGENFONTSTYLENAMEBYROLETEXT"/>
        </w:rPr>
        <w:t xml:space="preserve"> In performing his or her duties, a Director is entitled to rely on</w:t>
      </w:r>
      <w:r>
        <w:rPr>
          <w:rStyle w:val="MSGENFONTSTYLENAMETEMPLATEROLEMSGENFONTSTYLENAMEBYROLETEXT"/>
        </w:rPr>
        <w:br/>
        <w:t>information, opinions, reports, or statements, including financial statements and other financial</w:t>
      </w:r>
      <w:r>
        <w:rPr>
          <w:rStyle w:val="MSGENFONTSTYLENAMETEMPLATEROLEMSGENFONTSTYLENAMEBYROLETEXT"/>
        </w:rPr>
        <w:br/>
        <w:t>data, if prepared or presented by:</w:t>
      </w:r>
    </w:p>
    <w:p w:rsidR="007E6868" w:rsidRDefault="00401002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60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one or more officers or employees of the Corporation whom the Director reasonably</w:t>
      </w:r>
      <w:r>
        <w:rPr>
          <w:rStyle w:val="MSGENFONTSTYLENAMETEMPLATEROLEMSGENFONTSTYLENAMEBYROLETEXT"/>
        </w:rPr>
        <w:br/>
        <w:t>believes to be reliable and competent in the matters presented;</w:t>
      </w:r>
    </w:p>
    <w:p w:rsidR="007E6868" w:rsidRDefault="00401002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67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legal counsel, public accountants or other persons as to matters the Director reasonably</w:t>
      </w:r>
      <w:r>
        <w:rPr>
          <w:rStyle w:val="MSGENFONTSTYLENAMETEMPLATEROLEMSGENFONTSTYLENAMEBYROLETEXT"/>
        </w:rPr>
        <w:br/>
        <w:t>believes are within the person's professional or expert competence; or</w:t>
      </w:r>
    </w:p>
    <w:p w:rsidR="007E6868" w:rsidRDefault="00401002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67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"/>
        </w:rPr>
        <w:t>a committee of the Board of which the Director is not a member, as to matters within its</w:t>
      </w:r>
      <w:r>
        <w:rPr>
          <w:rStyle w:val="MSGENFONTSTYLENAMETEMPLATEROLEMSGENFONTSTYLENAMEBYROLETEXT"/>
        </w:rPr>
        <w:br/>
        <w:t>purview, if the Director reasonably believes the committee merits confidence.</w:t>
      </w:r>
    </w:p>
    <w:p w:rsidR="007E6868" w:rsidRDefault="00401002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74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0"/>
        </w:rPr>
        <w:t>Good Faith.</w:t>
      </w:r>
      <w:r>
        <w:rPr>
          <w:rStyle w:val="MSGENFONTSTYLENAMETEMPLATEROLEMSGENFONTSTYLENAMEBYROLETEXT"/>
        </w:rPr>
        <w:t xml:space="preserve"> A Director is not acting in good faith if the Director has knowledge</w:t>
      </w:r>
      <w:r>
        <w:rPr>
          <w:rStyle w:val="MSGENFONTSTYLENAMETEMPLATEROLEMSGENFONTSTYLENAMEBYROLETEXT"/>
        </w:rPr>
        <w:br/>
        <w:t>concerning the matter in question that makes reliance otherwise permitted by subsection (b)</w:t>
      </w:r>
      <w:r>
        <w:rPr>
          <w:rStyle w:val="MSGENFONTSTYLENAMETEMPLATEROLEMSGENFONTSTYLENAMEBYROLETEXT"/>
        </w:rPr>
        <w:br/>
        <w:t>unwarranted.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2"/>
        </w:rPr>
        <w:t>Section 4. Conflicts of Interest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A Director shall disclose all conflicts of interest and may not act in matters in which he or she</w:t>
      </w:r>
      <w:r>
        <w:rPr>
          <w:rStyle w:val="MSGENFONTSTYLENAMETEMPLATEROLEMSGENFONTSTYLENAMEBYROLETEXT"/>
        </w:rPr>
        <w:br/>
        <w:t>has a substantial and material conflict of interest. If a majority of the voting Directors vote that</w:t>
      </w:r>
      <w:r>
        <w:rPr>
          <w:rStyle w:val="MSGENFONTSTYLENAMETEMPLATEROLEMSGENFONTSTYLENAMEBYROLETEXT"/>
        </w:rPr>
        <w:br/>
        <w:t xml:space="preserve">a substantia! and </w:t>
      </w:r>
      <w:r w:rsidR="00407F72">
        <w:rPr>
          <w:rStyle w:val="MSGENFONTSTYLENAMETEMPLATEROLEMSGENFONTSTYLENAMEBYROLETEXT"/>
        </w:rPr>
        <w:t>material</w:t>
      </w:r>
      <w:r>
        <w:rPr>
          <w:rStyle w:val="MSGENFONTSTYLENAMETEMPLATEROLEMSGENFONTSTYLENAMEBYROLETEXT"/>
        </w:rPr>
        <w:t xml:space="preserve"> Conflict of Interest exists, then the Director shall be disqualified from</w:t>
      </w:r>
      <w:r>
        <w:rPr>
          <w:rStyle w:val="MSGENFONTSTYLENAMETEMPLATEROLEMSGENFONTSTYLENAMEBYROLETEXT"/>
        </w:rPr>
        <w:br/>
        <w:t>discussing or voting on the matter in which he or she has a substantial and material Conflict of</w:t>
      </w:r>
      <w:r>
        <w:rPr>
          <w:rStyle w:val="MSGENFONTSTYLENAMETEMPLATEROLEMSGENFONTSTYLENAMEBYROLETEXT"/>
        </w:rPr>
        <w:br/>
        <w:t>Interest.</w:t>
      </w:r>
      <w:r>
        <w:br w:type="page"/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40"/>
        <w:jc w:val="both"/>
      </w:pPr>
      <w:r>
        <w:rPr>
          <w:rStyle w:val="MSGENFONTSTYLENAMETEMPLATEROLEMSGENFONTSTYLENAMEBYROLETEXT3"/>
        </w:rPr>
        <w:lastRenderedPageBreak/>
        <w:t>Section 5. Removal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82"/>
        </w:tabs>
        <w:spacing w:after="246" w:line="295" w:lineRule="exact"/>
        <w:ind w:left="40" w:right="40"/>
        <w:jc w:val="both"/>
      </w:pPr>
      <w:r>
        <w:rPr>
          <w:rStyle w:val="MSGENFONTSTYLENAMETEMPLATEROLEMSGENFONTSTYLENAMEBYROLETEXTMSGENFONTSTYLEMODIFERITALIC1"/>
        </w:rPr>
        <w:t>Unexcused absences.</w:t>
      </w:r>
      <w:r>
        <w:rPr>
          <w:rStyle w:val="MSGENFONTSTYLENAMETEMPLATEROLEMSGENFONTSTYLENAMEBYROLETEXT"/>
        </w:rPr>
        <w:t xml:space="preserve"> A Director's unexcused absence from three (3) consecutive</w:t>
      </w:r>
      <w:r>
        <w:rPr>
          <w:rStyle w:val="MSGENFONTSTYLENAMETEMPLATEROLEMSGENFONTSTYLENAMEBYROLETEXT"/>
        </w:rPr>
        <w:br/>
        <w:t>meetings of the Board shall constitute a resignation by that Director. The Chief Executive</w:t>
      </w:r>
      <w:r>
        <w:rPr>
          <w:rStyle w:val="MSGENFONTSTYLENAMETEMPLATEROLEMSGENFONTSTYLENAMEBYROLETEXT"/>
        </w:rPr>
        <w:br/>
        <w:t>Officer of the Corporation shall notify a Director of the provisions of this subsection whenever</w:t>
      </w:r>
      <w:r>
        <w:rPr>
          <w:rStyle w:val="MSGENFONTSTYLENAMETEMPLATEROLEMSGENFONTSTYLENAMEBYROLETEXT"/>
        </w:rPr>
        <w:br/>
        <w:t>that Director has missed two (2) consecutive meetings of the Board without being excused.</w:t>
      </w:r>
      <w:r>
        <w:rPr>
          <w:rStyle w:val="MSGENFONTSTYLENAMETEMPLATEROLEMSGENFONTSTYLENAMEBYROLETEXT"/>
        </w:rPr>
        <w:br/>
        <w:t>When a Director requests and offers good cause for being absent, the Board President may</w:t>
      </w:r>
      <w:r>
        <w:rPr>
          <w:rStyle w:val="MSGENFONTSTYLENAMETEMPLATEROLEMSGENFONTSTYLENAMEBYROLETEXT"/>
        </w:rPr>
        <w:br/>
        <w:t>excuse a Director in advance of the meeting or the Board may do so at the meeting itself.</w:t>
      </w:r>
    </w:p>
    <w:p w:rsidR="007E6868" w:rsidRDefault="00401002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74"/>
        </w:tabs>
        <w:spacing w:after="240" w:line="288" w:lineRule="exact"/>
        <w:ind w:left="40" w:right="40"/>
        <w:jc w:val="both"/>
      </w:pPr>
      <w:r>
        <w:rPr>
          <w:rStyle w:val="MSGENFONTSTYLENAMETEMPLATEROLEMSGENFONTSTYLENAMEBYROLETEXTMSGENFONTSTYLEMODIFERITALIC1"/>
        </w:rPr>
        <w:t>For other cause.</w:t>
      </w:r>
      <w:r>
        <w:rPr>
          <w:rStyle w:val="MSGENFONTSTYLENAMETEMPLATEROLEMSGENFONTSTYLENAMEBYROLETEXT"/>
        </w:rPr>
        <w:t xml:space="preserve"> A Director also may be removed from the Board, for cause, by a vote of</w:t>
      </w:r>
      <w:r>
        <w:rPr>
          <w:rStyle w:val="MSGENFONTSTYLENAMETEMPLATEROLEMSGENFONTSTYLENAMEBYROLETEXT"/>
        </w:rPr>
        <w:br/>
        <w:t>two-thirds (2/3) of the remaining Directors in office. No Director may be removed without</w:t>
      </w:r>
      <w:r>
        <w:rPr>
          <w:rStyle w:val="MSGENFONTSTYLENAMETEMPLATEROLEMSGENFONTSTYLENAMEBYROLETEXT"/>
        </w:rPr>
        <w:br/>
        <w:t>being given notice of the intent to remove and the grounds therefore, and he or she shall be</w:t>
      </w:r>
      <w:r>
        <w:rPr>
          <w:rStyle w:val="MSGENFONTSTYLENAMETEMPLATEROLEMSGENFONTSTYLENAMEBYROLETEXT"/>
        </w:rPr>
        <w:br/>
        <w:t>afforded a reasonable opportunity to respond before the vote is taken. Cause sufficient to</w:t>
      </w:r>
      <w:r>
        <w:rPr>
          <w:rStyle w:val="MSGENFONTSTYLENAMETEMPLATEROLEMSGENFONTSTYLENAMEBYROLETEXT"/>
        </w:rPr>
        <w:br/>
        <w:t>warrant removal shall include conviction of a felony, gross misconduct or malfeasance while in</w:t>
      </w:r>
      <w:r>
        <w:rPr>
          <w:rStyle w:val="MSGENFONTSTYLENAMETEMPLATEROLEMSGENFONTSTYLENAMEBYROLETEXT"/>
        </w:rPr>
        <w:br/>
        <w:t>office, violations of the Director's fiduciary duty to the Corporation, and any other reason</w:t>
      </w:r>
      <w:r>
        <w:rPr>
          <w:rStyle w:val="MSGENFONTSTYLENAMETEMPLATEROLEMSGENFONTSTYLENAMEBYROLETEXT"/>
        </w:rPr>
        <w:br/>
        <w:t>permitted by law.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3"/>
        </w:rPr>
        <w:t>Section 6. Resignation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A Director may resign from the Board by submitting a written letter of resignation to the Board</w:t>
      </w:r>
      <w:r>
        <w:rPr>
          <w:rStyle w:val="MSGENFONTSTYLENAMETEMPLATEROLEMSGENFONTSTYLENAMEBYROLETEXT"/>
        </w:rPr>
        <w:br/>
        <w:t>President who shall present the request to the Board for its acceptance.</w:t>
      </w:r>
    </w:p>
    <w:p w:rsidR="007E6868" w:rsidRDefault="00401002">
      <w:pPr>
        <w:pStyle w:val="MSGENFONTSTYLENAMETEMPLATEROLEMSGENFONTSTYLENAMEBYROLETEXT0"/>
        <w:shd w:val="clear" w:color="auto" w:fill="auto"/>
        <w:spacing w:after="252" w:line="180" w:lineRule="exact"/>
        <w:ind w:right="20"/>
      </w:pPr>
      <w:r>
        <w:rPr>
          <w:rStyle w:val="MSGENFONTSTYLENAMETEMPLATEROLEMSGENFONTSTYLENAMEBYROLETEXT"/>
        </w:rPr>
        <w:t>ARTICLE IV - MEETINGS OF THE BOARD OF DIRECTORS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3"/>
        </w:rPr>
        <w:t>Section 1. Annual Meetings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The Annual Meeting of the Board shall be held each year in the fourth quarter of the</w:t>
      </w:r>
      <w:r>
        <w:rPr>
          <w:rStyle w:val="MSGENFONTSTYLENAMETEMPLATEROLEMSGENFONTSTYLENAMEBYROLETEXT"/>
        </w:rPr>
        <w:br/>
        <w:t>Corporation's fiscal year at a time and place designated by the Board of Directors to elect</w:t>
      </w:r>
      <w:r>
        <w:rPr>
          <w:rStyle w:val="MSGENFONTSTYLENAMETEMPLATEROLEMSGENFONTSTYLENAMEBYROLETEXT"/>
        </w:rPr>
        <w:br/>
        <w:t>Directors and officers whose terms have expired and to conduct such other business as may be</w:t>
      </w:r>
      <w:r>
        <w:rPr>
          <w:rStyle w:val="MSGENFONTSTYLENAMETEMPLATEROLEMSGENFONTSTYLENAMEBYROLETEXT"/>
        </w:rPr>
        <w:br/>
        <w:t>required.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3"/>
        </w:rPr>
        <w:t>Section 2. Regular Meetings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40" w:right="40"/>
        <w:jc w:val="both"/>
      </w:pPr>
      <w:r>
        <w:rPr>
          <w:rStyle w:val="MSGENFONTSTYLENAMETEMPLATEROLEMSGENFONTSTYLENAMEBYROLETEXT"/>
        </w:rPr>
        <w:t>Regular meetings of the Board shall be held not less than quarterly at such time and place as</w:t>
      </w:r>
      <w:r>
        <w:rPr>
          <w:rStyle w:val="MSGENFONTSTYLENAMETEMPLATEROLEMSGENFONTSTYLENAMEBYROLETEXT"/>
        </w:rPr>
        <w:br/>
        <w:t>the Board by resolution determines. Notice of regular meetings shall be given to each Director</w:t>
      </w:r>
      <w:r>
        <w:rPr>
          <w:rStyle w:val="MSGENFONTSTYLENAMETEMPLATEROLEMSGENFONTSTYLENAMEBYROLETEXT"/>
        </w:rPr>
        <w:br/>
        <w:t>no less than six (6) days before the meeting. Notice of any change in the time and place of a</w:t>
      </w:r>
      <w:r>
        <w:rPr>
          <w:rStyle w:val="MSGENFONTSTYLENAMETEMPLATEROLEMSGENFONTSTYLENAMEBYROLETEXT"/>
        </w:rPr>
        <w:br/>
        <w:t>regular meeting shall be given to each Director not less than two (2) days before the meeting.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3"/>
        </w:rPr>
        <w:t>Section 3. Special Meetings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95" w:lineRule="exact"/>
        <w:ind w:left="40" w:right="40"/>
        <w:jc w:val="both"/>
      </w:pPr>
      <w:r>
        <w:rPr>
          <w:rStyle w:val="MSGENFONTSTYLENAMETEMPLATEROLEMSGENFONTSTYLENAMEBYROLETEXT"/>
        </w:rPr>
        <w:t>Special meetings of the Board may be called by the President or upon the written request of six</w:t>
      </w:r>
      <w:r>
        <w:rPr>
          <w:rStyle w:val="MSGENFONTSTYLENAMETEMPLATEROLEMSGENFONTSTYLENAMEBYROLETEXT"/>
        </w:rPr>
        <w:br/>
        <w:t>(6) Directors.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3"/>
        </w:rPr>
        <w:t>Section 4. Notice of Special Meetings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Notice of special meetings of the Board shall be mailed, telephoned, faxed, sent by electronic</w:t>
      </w:r>
      <w:r>
        <w:rPr>
          <w:rStyle w:val="MSGENFONTSTYLENAMETEMPLATEROLEMSGENFONTSTYLENAMEBYROLETEXT"/>
        </w:rPr>
        <w:br/>
        <w:t>means such as e-mail, or personally delivered to each Director not less than five (5) days before</w:t>
      </w:r>
      <w:r>
        <w:rPr>
          <w:rStyle w:val="MSGENFONTSTYLENAMETEMPLATEROLEMSGENFONTSTYLENAMEBYROLETEXT"/>
        </w:rPr>
        <w:br/>
        <w:t>the day appointed for the meeting. The written notice shall state the purpose of the meeting,</w:t>
      </w:r>
      <w:r>
        <w:rPr>
          <w:rStyle w:val="MSGENFONTSTYLENAMETEMPLATEROLEMSGENFONTSTYLENAMEBYROLETEXT"/>
        </w:rPr>
        <w:br/>
        <w:t>and the meeting shall be conducted only for the purpose for which it was called.</w:t>
      </w:r>
      <w:r>
        <w:br w:type="page"/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4"/>
        </w:rPr>
        <w:lastRenderedPageBreak/>
        <w:t>Section 5. Waiver of Notice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40"/>
        <w:jc w:val="both"/>
      </w:pPr>
      <w:r>
        <w:rPr>
          <w:rStyle w:val="MSGENFONTSTYLENAMETEMPLATEROLEMSGENFONTSTYLENAMEBYROLETEXT"/>
        </w:rPr>
        <w:t>Any Director may waive notice of any meeting. The attendance of a Director at any meeting</w:t>
      </w:r>
      <w:r>
        <w:rPr>
          <w:rStyle w:val="MSGENFONTSTYLENAMETEMPLATEROLEMSGENFONTSTYLENAMEBYROLETEXT"/>
        </w:rPr>
        <w:br/>
        <w:t>shall constitute a waiver of notice of the meeting, except where a Director attends a meeting</w:t>
      </w:r>
      <w:r>
        <w:rPr>
          <w:rStyle w:val="MSGENFONTSTYLENAMETEMPLATEROLEMSGENFONTSTYLENAMEBYROLETEXT"/>
        </w:rPr>
        <w:br/>
        <w:t>for the express purpose of objecting to the transaction of any business because the meeting is</w:t>
      </w:r>
      <w:r>
        <w:rPr>
          <w:rStyle w:val="MSGENFONTSTYLENAMETEMPLATEROLEMSGENFONTSTYLENAMEBYROLETEXT"/>
        </w:rPr>
        <w:br/>
        <w:t>not lawfully called or convened. Neither the business to be transacted at, nor the purpose of,</w:t>
      </w:r>
      <w:r>
        <w:rPr>
          <w:rStyle w:val="MSGENFONTSTYLENAMETEMPLATEROLEMSGENFONTSTYLENAMEBYROLETEXT"/>
        </w:rPr>
        <w:br/>
        <w:t>any regular meeting of the Board need be specified in the notice.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4"/>
        </w:rPr>
        <w:t>Section 6. Quorum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A majority of the filled seats on the Board shall constitute a quorum for the transaction of</w:t>
      </w:r>
      <w:r>
        <w:rPr>
          <w:rStyle w:val="MSGENFONTSTYLENAMETEMPLATEROLEMSGENFONTSTYLENAMEBYROLETEXT"/>
        </w:rPr>
        <w:br/>
        <w:t>business at any meeting of the Board. If a quorum is not initially present, a majority of the</w:t>
      </w:r>
      <w:r>
        <w:rPr>
          <w:rStyle w:val="MSGENFONTSTYLENAMETEMPLATEROLEMSGENFONTSTYLENAMEBYROLETEXT"/>
        </w:rPr>
        <w:br/>
        <w:t>Directors present may postpone the convening of the meeting later on the same day at the</w:t>
      </w:r>
      <w:r>
        <w:rPr>
          <w:rStyle w:val="MSGENFONTSTYLENAMETEMPLATEROLEMSGENFONTSTYLENAMEBYROLETEXT"/>
        </w:rPr>
        <w:br/>
        <w:t>same location without further notice. Once a quorum is established, the Board may continue to</w:t>
      </w:r>
      <w:r>
        <w:rPr>
          <w:rStyle w:val="MSGENFONTSTYLENAMETEMPLATEROLEMSGENFONTSTYLENAMEBYROLETEXT"/>
        </w:rPr>
        <w:br/>
        <w:t>conduct business despite the withdrawal of a Director or Directors.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4"/>
        </w:rPr>
        <w:t>Section 7. Voting Procedures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At any regular meeting of the Board at which a quorum is present, any business may be</w:t>
      </w:r>
      <w:r>
        <w:rPr>
          <w:rStyle w:val="MSGENFONTSTYLENAMETEMPLATEROLEMSGENFONTSTYLENAMEBYROLETEXT"/>
        </w:rPr>
        <w:br/>
        <w:t>transacted and the Board may exercise any of its powers. At any special meeting of the Board</w:t>
      </w:r>
      <w:r>
        <w:rPr>
          <w:rStyle w:val="MSGENFONTSTYLENAMETEMPLATEROLEMSGENFONTSTYLENAMEBYROLETEXT"/>
        </w:rPr>
        <w:br/>
        <w:t>at which a quorum is present, any action relating to a purpose for which the meeting was called</w:t>
      </w:r>
      <w:r>
        <w:rPr>
          <w:rStyle w:val="MSGENFONTSTYLENAMETEMPLATEROLEMSGENFONTSTYLENAMEBYROLETEXT"/>
        </w:rPr>
        <w:br/>
        <w:t>may be taken and the Board may exercise any of its powers in so acting. The act of the majority</w:t>
      </w:r>
      <w:r>
        <w:rPr>
          <w:rStyle w:val="MSGENFONTSTYLENAMETEMPLATEROLEMSGENFONTSTYLENAMEBYROLETEXT"/>
        </w:rPr>
        <w:br/>
        <w:t>of the Directors present at a meeting at which a quorum is present shall be the act of the</w:t>
      </w:r>
      <w:r>
        <w:rPr>
          <w:rStyle w:val="MSGENFONTSTYLENAMETEMPLATEROLEMSGENFONTSTYLENAMEBYROLETEXT"/>
        </w:rPr>
        <w:br/>
        <w:t>Board, unless the act of a greater number is required by law or by these Bylaws. Proxy voting</w:t>
      </w:r>
      <w:r>
        <w:rPr>
          <w:rStyle w:val="MSGENFONTSTYLENAMETEMPLATEROLEMSGENFONTSTYLENAMEBYROLETEXT"/>
        </w:rPr>
        <w:br/>
        <w:t>by Directors shall not be permitted.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4"/>
        </w:rPr>
        <w:t>Section 8. Teleconference Procedures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Directors may attend meetings of the Board either by being physically present or by calling in</w:t>
      </w:r>
      <w:r>
        <w:rPr>
          <w:rStyle w:val="MSGENFONTSTYLENAMETEMPLATEROLEMSGENFONTSTYLENAMEBYROLETEXT"/>
        </w:rPr>
        <w:br/>
        <w:t>by conference telephone or similar electronic communications method, allowing each Director</w:t>
      </w:r>
      <w:r>
        <w:rPr>
          <w:rStyle w:val="MSGENFONTSTYLENAMETEMPLATEROLEMSGENFONTSTYLENAMEBYROLETEXT"/>
        </w:rPr>
        <w:br/>
        <w:t>to hear and be heard by the other Directors. Notice of the teleconferencing access point (e.g., a</w:t>
      </w:r>
      <w:r>
        <w:rPr>
          <w:rStyle w:val="MSGENFONTSTYLENAMETEMPLATEROLEMSGENFONTSTYLENAMEBYROLETEXT"/>
        </w:rPr>
        <w:br/>
        <w:t>conference-call phone number or internet address) and password for attending by</w:t>
      </w:r>
      <w:r>
        <w:rPr>
          <w:rStyle w:val="MSGENFONTSTYLENAMETEMPLATEROLEMSGENFONTSTYLENAMEBYROLETEXT"/>
        </w:rPr>
        <w:br/>
        <w:t>teleconference shall be given to each Director at least two (2) days before each meeting.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4"/>
        </w:rPr>
        <w:t>Section 9. Open Meetings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40" w:right="40"/>
        <w:jc w:val="both"/>
      </w:pPr>
      <w:r>
        <w:rPr>
          <w:rStyle w:val="MSGENFONTSTYLENAMETEMPLATEROLEMSGENFONTSTYLENAMEBYROLETEXT"/>
        </w:rPr>
        <w:t>Meetings of the Board may not be held in closed session except that personnel matters and</w:t>
      </w:r>
      <w:r>
        <w:rPr>
          <w:rStyle w:val="MSGENFONTSTYLENAMETEMPLATEROLEMSGENFONTSTYLENAMEBYROLETEXT"/>
        </w:rPr>
        <w:br/>
        <w:t>matters whose disclosure might reasonably be expected to affect adversely the business and</w:t>
      </w:r>
      <w:r>
        <w:rPr>
          <w:rStyle w:val="MSGENFONTSTYLENAMETEMPLATEROLEMSGENFONTSTYLENAMEBYROLETEXT"/>
        </w:rPr>
        <w:br/>
        <w:t>affairs of the Corporation may be discussed in executive session; however, no vote or other</w:t>
      </w:r>
      <w:r>
        <w:rPr>
          <w:rStyle w:val="MSGENFONTSTYLENAMETEMPLATEROLEMSGENFONTSTYLENAMEBYROLETEXT"/>
        </w:rPr>
        <w:br/>
        <w:t>action may be taken by the Board while in executive session.</w:t>
      </w:r>
    </w:p>
    <w:p w:rsidR="00407F72" w:rsidRDefault="00407F72">
      <w:pPr>
        <w:pStyle w:val="MSGENFONTSTYLENAMETEMPLATEROLEMSGENFONTSTYLENAMEBYROLETEXT0"/>
        <w:shd w:val="clear" w:color="auto" w:fill="auto"/>
        <w:spacing w:after="261" w:line="180" w:lineRule="exact"/>
        <w:ind w:left="20"/>
        <w:rPr>
          <w:rStyle w:val="MSGENFONTSTYLENAMETEMPLATEROLEMSGENFONTSTYLENAMEBYROLETEXT"/>
        </w:rPr>
      </w:pPr>
    </w:p>
    <w:p w:rsidR="007E6868" w:rsidRDefault="00401002">
      <w:pPr>
        <w:pStyle w:val="MSGENFONTSTYLENAMETEMPLATEROLEMSGENFONTSTYLENAMEBYROLETEXT0"/>
        <w:shd w:val="clear" w:color="auto" w:fill="auto"/>
        <w:spacing w:after="261" w:line="180" w:lineRule="exact"/>
        <w:ind w:left="20"/>
      </w:pPr>
      <w:r>
        <w:rPr>
          <w:rStyle w:val="MSGENFONTSTYLENAMETEMPLATEROLEMSGENFONTSTYLENAMEBYROLETEXT"/>
        </w:rPr>
        <w:t>ARTICLE V - BOARD OFFICERS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20"/>
        <w:jc w:val="both"/>
      </w:pPr>
      <w:r>
        <w:rPr>
          <w:rStyle w:val="MSGENFONTSTYLENAMETEMPLATEROLEMSGENFONTSTYLENAMEBYROLETEXT5"/>
        </w:rPr>
        <w:t>Section 1. Number</w:t>
      </w:r>
      <w:r>
        <w:rPr>
          <w:rStyle w:val="MSGENFONTSTYLENAMETEMPLATEROLEMSGENFONTSTYLENAMEBYROLETEXT"/>
        </w:rPr>
        <w:t>,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20" w:right="40"/>
        <w:jc w:val="both"/>
      </w:pPr>
      <w:r>
        <w:rPr>
          <w:rStyle w:val="MSGENFONTSTYLENAMETEMPLATEROLEMSGENFONTSTYLENAMEBYROLETEXT"/>
        </w:rPr>
        <w:t>The officers of the Corporation shall be elected from and by the Board, and shall be a</w:t>
      </w:r>
      <w:r>
        <w:rPr>
          <w:rStyle w:val="MSGENFONTSTYLENAMETEMPLATEROLEMSGENFONTSTYLENAMEBYROLETEXT"/>
        </w:rPr>
        <w:br/>
        <w:t>President, a Vice President, a Secretary, and a Treasurer. The officers have the authority and</w:t>
      </w:r>
      <w:r>
        <w:rPr>
          <w:rStyle w:val="MSGENFONTSTYLENAMETEMPLATEROLEMSGENFONTSTYLENAMEBYROLETEXT"/>
        </w:rPr>
        <w:br/>
        <w:t>perform the duties prescribed by the Board. Any two or more offices may be held by the same</w:t>
      </w:r>
      <w:r>
        <w:rPr>
          <w:rStyle w:val="MSGENFONTSTYLENAMETEMPLATEROLEMSGENFONTSTYLENAMEBYROLETEXT"/>
        </w:rPr>
        <w:br/>
        <w:t>person, except the offices of President and Secretary. Any officer who leaves the Board will no</w:t>
      </w:r>
      <w:r>
        <w:rPr>
          <w:rStyle w:val="MSGENFONTSTYLENAMETEMPLATEROLEMSGENFONTSTYLENAMEBYROLETEXT"/>
        </w:rPr>
        <w:br/>
        <w:t>longer be eligible to serve as an officer.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20"/>
        <w:jc w:val="both"/>
      </w:pPr>
      <w:r>
        <w:rPr>
          <w:rStyle w:val="MSGENFONTSTYLENAMETEMPLATEROLEMSGENFONTSTYLENAMEBYROLETEXT5"/>
        </w:rPr>
        <w:lastRenderedPageBreak/>
        <w:t>Section 2. Election and Term of Office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20" w:right="40"/>
        <w:jc w:val="both"/>
      </w:pPr>
      <w:r>
        <w:rPr>
          <w:rStyle w:val="MSGENFONTSTYLENAMETEMPLATEROLEMSGENFONTSTYLENAMEBYROLETEXT"/>
        </w:rPr>
        <w:t>The Board shall elect the officers of the Corporation to one-year terms at the annual meeting of</w:t>
      </w:r>
      <w:r>
        <w:rPr>
          <w:rStyle w:val="MSGENFONTSTYLENAMETEMPLATEROLEMSGENFONTSTYLENAMEBYROLETEXT"/>
        </w:rPr>
        <w:br/>
        <w:t xml:space="preserve">the Board, or otherwise as soon thereafter as conveniently possible. </w:t>
      </w:r>
      <w:r w:rsidR="007E04B7">
        <w:rPr>
          <w:rStyle w:val="MSGENFONTSTYLENAMETEMPLATEROLEMSGENFONTSTYLENAMEBYROLETEXT"/>
        </w:rPr>
        <w:t xml:space="preserve">The officers shall be elected from a slate of candidates nominated by the Executive Committee and open nominations from the Board.  </w:t>
      </w:r>
      <w:r>
        <w:rPr>
          <w:rStyle w:val="MSGENFONTSTYLENAMETEMPLATEROLEMSGENFONTSTYLENAMEBYROLETEXT"/>
        </w:rPr>
        <w:t>Each officer</w:t>
      </w:r>
      <w:r w:rsidR="007E04B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shall</w:t>
      </w:r>
      <w:r w:rsidR="007E04B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hold</w:t>
      </w:r>
      <w:r w:rsidR="007E04B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office until his or her successor is elected and qualified, or until his or her death, resignation</w:t>
      </w:r>
      <w:r w:rsidR="007E04B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or</w:t>
      </w:r>
      <w:r w:rsidR="007E04B7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removal.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20"/>
        <w:jc w:val="both"/>
      </w:pPr>
      <w:r>
        <w:rPr>
          <w:rStyle w:val="MSGENFONTSTYLENAMETEMPLATEROLEMSGENFONTSTYLENAMEBYROLETEXT5"/>
        </w:rPr>
        <w:t>Section 3. Removal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20" w:right="40"/>
        <w:jc w:val="both"/>
      </w:pPr>
      <w:r>
        <w:rPr>
          <w:rStyle w:val="MSGENFONTSTYLENAMETEMPLATEROLEMSGENFONTSTYLENAMEBYROLETEXT"/>
        </w:rPr>
        <w:t>Any officer may be removed by a vote of at least two-thirds (2/3) of the remaining Directors</w:t>
      </w:r>
      <w:r>
        <w:rPr>
          <w:rStyle w:val="MSGENFONTSTYLENAMETEMPLATEROLEMSGENFONTSTYLENAMEBYROLETEXT"/>
        </w:rPr>
        <w:br/>
        <w:t>whenever, in their judgment, the best interests of the Corporation will be served thereby. The</w:t>
      </w:r>
      <w:r>
        <w:rPr>
          <w:rStyle w:val="MSGENFONTSTYLENAMETEMPLATEROLEMSGENFONTSTYLENAMEBYROLETEXT"/>
        </w:rPr>
        <w:br/>
        <w:t>officer shall be given notice of any proposal to remove him or her from office and reasonable</w:t>
      </w:r>
      <w:r>
        <w:rPr>
          <w:rStyle w:val="MSGENFONTSTYLENAMETEMPLATEROLEMSGENFONTSTYLENAMEBYROLETEXT"/>
        </w:rPr>
        <w:br/>
        <w:t>opportunity to respond before the vote is taken.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20"/>
        <w:jc w:val="both"/>
      </w:pPr>
      <w:r>
        <w:rPr>
          <w:rStyle w:val="MSGENFONTSTYLENAMETEMPLATEROLEMSGENFONTSTYLENAMEBYROLETEXT5"/>
        </w:rPr>
        <w:t>Section 4. Vacancies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20" w:right="40"/>
        <w:jc w:val="both"/>
      </w:pPr>
      <w:r>
        <w:rPr>
          <w:rStyle w:val="MSGENFONTSTYLENAMETEMPLATEROLEMSGENFONTSTYLENAMEBYROLETEXT"/>
        </w:rPr>
        <w:t>A vacancy in any office, because of death, resignation, removal, disqualification or otherwise</w:t>
      </w:r>
      <w:r>
        <w:rPr>
          <w:rStyle w:val="MSGENFONTSTYLENAMETEMPLATEROLEMSGENFONTSTYLENAMEBYROLETEXT"/>
        </w:rPr>
        <w:br/>
        <w:t>may be filled by vote of the Board at any regular or special meeting for the unexpired portion of</w:t>
      </w:r>
      <w:r>
        <w:rPr>
          <w:rStyle w:val="MSGENFONTSTYLENAMETEMPLATEROLEMSGENFONTSTYLENAMEBYROLETEXT"/>
        </w:rPr>
        <w:br/>
        <w:t>the term.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20"/>
        <w:jc w:val="both"/>
      </w:pPr>
      <w:r>
        <w:rPr>
          <w:rStyle w:val="MSGENFONTSTYLENAMETEMPLATEROLEMSGENFONTSTYLENAMEBYROLETEXT5"/>
        </w:rPr>
        <w:t>Section 5. President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20" w:right="40"/>
        <w:jc w:val="both"/>
      </w:pPr>
      <w:r>
        <w:rPr>
          <w:rStyle w:val="MSGENFONTSTYLENAMETEMPLATEROLEMSGENFONTSTYLENAMEBYROLETEXT"/>
        </w:rPr>
        <w:t>The President shall perform all duties incidental to that office and such other duties that may</w:t>
      </w:r>
      <w:r>
        <w:rPr>
          <w:rStyle w:val="MSGENFONTSTYLENAMETEMPLATEROLEMSGENFONTSTYLENAMEBYROLETEXT"/>
        </w:rPr>
        <w:br/>
        <w:t>be prescribed by the Board. The President shall be the principal officer of the Corporation and</w:t>
      </w:r>
      <w:r>
        <w:rPr>
          <w:rStyle w:val="MSGENFONTSTYLENAMETEMPLATEROLEMSGENFONTSTYLENAMEBYROLETEXT"/>
        </w:rPr>
        <w:br/>
        <w:t>shall preside at all meetings of the Board. The President shall chair the Executive Committee</w:t>
      </w:r>
      <w:r>
        <w:rPr>
          <w:rStyle w:val="MSGENFONTSTYLENAMETEMPLATEROLEMSGENFONTSTYLENAMEBYROLETEXT"/>
        </w:rPr>
        <w:br/>
        <w:t>and appoint persons to serve as chairs and members of the permanent, standing and special</w:t>
      </w:r>
      <w:r>
        <w:rPr>
          <w:rStyle w:val="MSGENFONTSTYLENAMETEMPLATEROLEMSGENFONTSTYLENAMEBYROLETEXT"/>
        </w:rPr>
        <w:br/>
        <w:t>committees, consistent with the provisions of these bylaws, and may serve as a member of</w:t>
      </w:r>
      <w:r>
        <w:rPr>
          <w:rStyle w:val="MSGENFONTSTYLENAMETEMPLATEROLEMSGENFONTSTYLENAMEBYROLETEXT"/>
        </w:rPr>
        <w:br/>
        <w:t>each committee. The President may sign, with the Secretary or any other proper officer of the</w:t>
      </w:r>
      <w:r>
        <w:rPr>
          <w:rStyle w:val="MSGENFONTSTYLENAMETEMPLATEROLEMSGENFONTSTYLENAMEBYROLETEXT"/>
        </w:rPr>
        <w:br/>
        <w:t>Corporation, contracts or other instruments that the Board has authorized to be executed,</w:t>
      </w:r>
      <w:r>
        <w:rPr>
          <w:rStyle w:val="MSGENFONTSTYLENAMETEMPLATEROLEMSGENFONTSTYLENAMEBYROLETEXT"/>
        </w:rPr>
        <w:br/>
        <w:t>except in cases where the signing and execution is expressly delegated by the Board, by these</w:t>
      </w:r>
      <w:r>
        <w:rPr>
          <w:rStyle w:val="MSGENFONTSTYLENAMETEMPLATEROLEMSGENFONTSTYLENAMEBYROLETEXT"/>
        </w:rPr>
        <w:br/>
        <w:t>Bylaws or by statute to some other officer or agent of the Corporation.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20"/>
        <w:jc w:val="both"/>
      </w:pPr>
      <w:r>
        <w:rPr>
          <w:rStyle w:val="MSGENFONTSTYLENAMETEMPLATEROLEMSGENFONTSTYLENAMEBYROLETEXT5"/>
        </w:rPr>
        <w:t>Section 6. Vice-President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32" w:line="295" w:lineRule="exact"/>
        <w:ind w:left="20" w:right="40"/>
        <w:jc w:val="both"/>
      </w:pPr>
      <w:r>
        <w:rPr>
          <w:rStyle w:val="MSGENFONTSTYLENAMETEMPLATEROLEMSGENFONTSTYLENAMEBYROLETEXT"/>
        </w:rPr>
        <w:t>The Vice-President shall assume the duties of the President when the President is absent or</w:t>
      </w:r>
      <w:r>
        <w:rPr>
          <w:rStyle w:val="MSGENFONTSTYLENAMETEMPLATEROLEMSGENFONTSTYLENAMEBYROLETEXT"/>
        </w:rPr>
        <w:br/>
        <w:t>unable to fulfill those duties. Other duties of the Vice- President may be prescribed by</w:t>
      </w:r>
      <w:r>
        <w:rPr>
          <w:rStyle w:val="MSGENFONTSTYLENAMETEMPLATEROLEMSGENFONTSTYLENAMEBYROLETEXT"/>
        </w:rPr>
        <w:br/>
        <w:t>resolution of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20"/>
        <w:jc w:val="both"/>
      </w:pPr>
      <w:r>
        <w:rPr>
          <w:rStyle w:val="MSGENFONTSTYLENAMETEMPLATEROLEMSGENFONTSTYLENAMEBYROLETEXT5"/>
        </w:rPr>
        <w:t>Sectio</w:t>
      </w:r>
      <w:r w:rsidR="0096674A">
        <w:rPr>
          <w:rStyle w:val="MSGENFONTSTYLENAMETEMPLATEROLEMSGENFONTSTYLENAMEBYROLETEXT5"/>
        </w:rPr>
        <w:t>n</w:t>
      </w:r>
      <w:r>
        <w:rPr>
          <w:rStyle w:val="MSGENFONTSTYLENAMETEMPLATEROLEMSGENFONTSTYLENAMEBYROLETEXT5"/>
        </w:rPr>
        <w:t xml:space="preserve"> 7</w:t>
      </w:r>
      <w:r w:rsidR="000864B7">
        <w:rPr>
          <w:rStyle w:val="MSGENFONTSTYLENAMETEMPLATEROLEMSGENFONTSTYLENAMEBYROLETEXT5"/>
        </w:rPr>
        <w:t xml:space="preserve">  </w:t>
      </w:r>
      <w:r>
        <w:rPr>
          <w:rStyle w:val="MSGENFONTSTYLENAMETEMPLATEROLEMSGENFONTSTYLENAMEBYROLETEXT5"/>
        </w:rPr>
        <w:t xml:space="preserve"> </w:t>
      </w:r>
      <w:r w:rsidR="000864B7">
        <w:rPr>
          <w:rStyle w:val="MSGENFONTSTYLENAMETEMPLATEROLEMSGENFONTSTYLENAMEBYROLETEXT5"/>
        </w:rPr>
        <w:t>Secretary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40"/>
        <w:jc w:val="both"/>
      </w:pPr>
      <w:r>
        <w:rPr>
          <w:rStyle w:val="MSGENFONTSTYLENAMETEMPLATEROLEMSGENFONTSTYLENAMEBYROLETEXT"/>
        </w:rPr>
        <w:t>The Secretary shall be the official custodian of the corporate records and the seal of the</w:t>
      </w:r>
      <w:r>
        <w:rPr>
          <w:rStyle w:val="MSGENFONTSTYLENAMETEMPLATEROLEMSGENFONTSTYLENAMEBYROLETEXT"/>
        </w:rPr>
        <w:br/>
        <w:t>Corporation and shall ensure that minutes of the meetings of the Board are taken and kept.</w:t>
      </w:r>
      <w:r>
        <w:rPr>
          <w:rStyle w:val="MSGENFONTSTYLENAMETEMPLATEROLEMSGENFONTSTYLENAMEBYROLETEXT"/>
        </w:rPr>
        <w:br/>
        <w:t>The Secretary shall perform all other duties as from time to time may be assigned by the</w:t>
      </w:r>
      <w:r>
        <w:rPr>
          <w:rStyle w:val="MSGENFONTSTYLENAMETEMPLATEROLEMSGENFONTSTYLENAMEBYROLETEXT"/>
        </w:rPr>
        <w:br/>
        <w:t>President or by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6"/>
        </w:rPr>
        <w:t>Section 8. Treasurer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The Treasurer shall be the official custodian of the Corporation's funds and securities. The</w:t>
      </w:r>
      <w:r>
        <w:rPr>
          <w:rStyle w:val="MSGENFONTSTYLENAMETEMPLATEROLEMSGENFONTSTYLENAMEBYROLETEXT"/>
        </w:rPr>
        <w:br/>
        <w:t>Treasurer shall provide periodic reports, and special reports if and as necessary or appropriate,</w:t>
      </w:r>
      <w:r>
        <w:rPr>
          <w:rStyle w:val="MSGENFONTSTYLENAMETEMPLATEROLEMSGENFONTSTYLENAMEBYROLETEXT"/>
        </w:rPr>
        <w:br/>
        <w:t>regarding the financial affairs and status of the Corporation to the Board of Directors. The</w:t>
      </w:r>
      <w:r>
        <w:rPr>
          <w:rStyle w:val="MSGENFONTSTYLENAMETEMPLATEROLEMSGENFONTSTYLENAMEBYROLETEXT"/>
        </w:rPr>
        <w:br/>
        <w:t>Treasurer may, with the approval of the Board, designate or contract with recognized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accounting firms to perform an annual audit of the Corporation; however, the Treasurer shall</w:t>
      </w:r>
      <w:r>
        <w:rPr>
          <w:rStyle w:val="MSGENFONTSTYLENAMETEMPLATEROLEMSGENFONTSTYLENAMEBYROLETEXT"/>
        </w:rPr>
        <w:br/>
        <w:t>retain overall responsibility of fiscal reporting to the Corporation. The Treasurer shall ensure</w:t>
      </w:r>
      <w:r>
        <w:rPr>
          <w:rStyle w:val="MSGENFONTSTYLENAMETEMPLATEROLEMSGENFONTSTYLENAMEBYROLETEXT"/>
        </w:rPr>
        <w:br/>
        <w:t>the deposit, safeguarding, investment, management and availability of all moneys and other</w:t>
      </w:r>
      <w:r>
        <w:rPr>
          <w:rStyle w:val="MSGENFONTSTYLENAMETEMPLATEROLEMSGENFONTSTYLENAMEBYROLETEXT"/>
        </w:rPr>
        <w:br/>
        <w:t>valuable effects in the name and to the credit of the Corporation in banks, depositories and</w:t>
      </w:r>
      <w:r>
        <w:rPr>
          <w:rStyle w:val="MSGENFONTSTYLENAMETEMPLATEROLEMSGENFONTSTYLENAMEBYROLETEXT"/>
        </w:rPr>
        <w:br/>
        <w:t>other financial institutions in accordance with investment principles and/or guidelines adopted</w:t>
      </w:r>
      <w:r>
        <w:rPr>
          <w:rStyle w:val="MSGENFONTSTYLENAMETEMPLATEROLEMSGENFONTSTYLENAMEBYROLETEXT"/>
        </w:rPr>
        <w:br/>
        <w:t>or approved by the Board. The Treasurer shall chair the Finance Committee; and shall perform</w:t>
      </w:r>
      <w:r>
        <w:rPr>
          <w:rStyle w:val="MSGENFONTSTYLENAMETEMPLATEROLEMSGENFONTSTYLENAMEBYROLETEXT"/>
        </w:rPr>
        <w:br/>
        <w:t>such other duties as may be prescribed by the Board from time to time.</w:t>
      </w:r>
    </w:p>
    <w:p w:rsidR="007E6868" w:rsidRDefault="00401002">
      <w:pPr>
        <w:pStyle w:val="MSGENFONTSTYLENAMETEMPLATEROLEMSGENFONTSTYLENAMEBYROLETEXT0"/>
        <w:shd w:val="clear" w:color="auto" w:fill="auto"/>
        <w:spacing w:after="338" w:line="180" w:lineRule="exact"/>
        <w:ind w:right="20"/>
      </w:pPr>
      <w:r>
        <w:rPr>
          <w:rStyle w:val="MSGENFONTSTYLENAMETEMPLATEROLEMSGENFONTSTYLENAMEBYROLETEXT"/>
        </w:rPr>
        <w:t>ARTICLE VI - COMMITTEES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40"/>
        <w:jc w:val="both"/>
      </w:pPr>
      <w:r>
        <w:rPr>
          <w:rStyle w:val="MSGENFONTSTYLENAMETEMPLATEROLEMSGENFONTSTYLENAMEBYROLETEXT6"/>
        </w:rPr>
        <w:t>Section 1. Committees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74"/>
        </w:tabs>
        <w:spacing w:after="240" w:line="288" w:lineRule="exact"/>
        <w:ind w:left="40" w:right="40"/>
        <w:jc w:val="both"/>
      </w:pPr>
      <w:r>
        <w:rPr>
          <w:rStyle w:val="MSGENFONTSTYLENAMETEMPLATEROLEMSGENFONTSTYLENAMEBYROLETEXTMSGENFONTSTYLEMODIFERITALIC2"/>
        </w:rPr>
        <w:t>Standing Committees.</w:t>
      </w:r>
      <w:r>
        <w:rPr>
          <w:rStyle w:val="MSGENFONTSTYLENAMETEMPLATEROLEMSGENFONTSTYLENAMEBYROLETEXT"/>
        </w:rPr>
        <w:t xml:space="preserve"> The Board shall create the following permanent, standing</w:t>
      </w:r>
      <w:r>
        <w:rPr>
          <w:rStyle w:val="MSGENFONTSTYLENAMETEMPLATEROLEMSGENFONTSTYLENAMEBYROLETEXT"/>
        </w:rPr>
        <w:br/>
        <w:t>committees: Executive, Finance, Board Improvement, Development and Audit.</w:t>
      </w:r>
    </w:p>
    <w:p w:rsidR="007E6868" w:rsidRDefault="00401002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74"/>
        </w:tabs>
        <w:spacing w:after="240" w:line="288" w:lineRule="exact"/>
        <w:ind w:left="40" w:right="40"/>
        <w:jc w:val="both"/>
      </w:pPr>
      <w:r>
        <w:rPr>
          <w:rStyle w:val="MSGENFONTSTYLENAMETEMPLATEROLEMSGENFONTSTYLENAMEBYROLETEXTMSGENFONTSTYLEMODIFERITALIC2"/>
        </w:rPr>
        <w:t>Ad Hoc Committees.</w:t>
      </w:r>
      <w:r>
        <w:rPr>
          <w:rStyle w:val="MSGENFONTSTYLENAMETEMPLATEROLEMSGENFONTSTYLENAMEBYROLETEXT"/>
        </w:rPr>
        <w:t xml:space="preserve"> By resolution, the Board may create Ad Hoc committees. Such</w:t>
      </w:r>
      <w:r>
        <w:rPr>
          <w:rStyle w:val="MSGENFONTSTYLENAMETEMPLATEROLEMSGENFONTSTYLENAMEBYROLETEXT"/>
        </w:rPr>
        <w:br/>
        <w:t>committees shall be assigned specific tasks and shall automatically cease to exist upon</w:t>
      </w:r>
      <w:r>
        <w:rPr>
          <w:rStyle w:val="MSGENFONTSTYLENAMETEMPLATEROLEMSGENFONTSTYLENAMEBYROLETEXT"/>
        </w:rPr>
        <w:br/>
        <w:t>completion of the assigned tasks or by Board Resolution.</w:t>
      </w:r>
    </w:p>
    <w:p w:rsidR="007E6868" w:rsidRDefault="00401002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96"/>
        </w:tabs>
        <w:spacing w:after="234" w:line="288" w:lineRule="exact"/>
        <w:ind w:left="40" w:right="40"/>
        <w:jc w:val="both"/>
      </w:pPr>
      <w:r>
        <w:rPr>
          <w:rStyle w:val="MSGENFONTSTYLENAMETEMPLATEROLEMSGENFONTSTYLENAMEBYROLETEXTMSGENFONTSTYLEMODIFERITALIC2"/>
        </w:rPr>
        <w:t>Committee Chairs.</w:t>
      </w:r>
      <w:r>
        <w:rPr>
          <w:rStyle w:val="MSGENFONTSTYLENAMETEMPLATEROLEMSGENFONTSTYLENAMEBYROLETEXT"/>
        </w:rPr>
        <w:t xml:space="preserve"> Unless otherwise provided by these Bylaws, the President shall</w:t>
      </w:r>
      <w:r>
        <w:rPr>
          <w:rStyle w:val="MSGENFONTSTYLENAMETEMPLATEROLEMSGENFONTSTYLENAMEBYROLETEXT"/>
        </w:rPr>
        <w:br/>
        <w:t>appoint a Board member as chair of each committee and may appoint other members to each</w:t>
      </w:r>
      <w:r>
        <w:rPr>
          <w:rStyle w:val="MSGENFONTSTYLENAMETEMPLATEROLEMSGENFONTSTYLENAMEBYROLETEXT"/>
        </w:rPr>
        <w:br/>
        <w:t>committee, or delegate appointing authority to the committee chair. The President may</w:t>
      </w:r>
      <w:r>
        <w:rPr>
          <w:rStyle w:val="MSGENFONTSTYLENAMETEMPLATEROLEMSGENFONTSTYLENAMEBYROLETEXT"/>
        </w:rPr>
        <w:br/>
        <w:t>remove any committee member or chair without cause stated when the best interests of the</w:t>
      </w:r>
      <w:r>
        <w:rPr>
          <w:rStyle w:val="MSGENFONTSTYLENAMETEMPLATEROLEMSGENFONTSTYLENAMEBYROLETEXT"/>
        </w:rPr>
        <w:br/>
        <w:t>Corporation are served by the removal. Unless otherwise provided in these Bylaws, committee</w:t>
      </w:r>
      <w:r>
        <w:rPr>
          <w:rStyle w:val="MSGENFONTSTYLENAMETEMPLATEROLEMSGENFONTSTYLENAMEBYROLETEXT"/>
        </w:rPr>
        <w:br/>
        <w:t>membership is not limited to members of the Board.</w:t>
      </w:r>
    </w:p>
    <w:p w:rsidR="007E6868" w:rsidRDefault="00401002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2"/>
        </w:rPr>
        <w:t>Term of Office.</w:t>
      </w:r>
      <w:r>
        <w:rPr>
          <w:rStyle w:val="MSGENFONTSTYLENAMETEMPLATEROLEMSGENFONTSTYLENAMEBYROLETEXT"/>
        </w:rPr>
        <w:t xml:space="preserve"> Each member of a committee shall continue as a member of the</w:t>
      </w:r>
      <w:r>
        <w:rPr>
          <w:rStyle w:val="MSGENFONTSTYLENAMETEMPLATEROLEMSGENFONTSTYLENAMEBYROLETEXT"/>
        </w:rPr>
        <w:br/>
        <w:t>committee until the next annual meeting of the Board and until his or her successor is</w:t>
      </w:r>
      <w:r>
        <w:rPr>
          <w:rStyle w:val="MSGENFONTSTYLENAMETEMPLATEROLEMSGENFONTSTYLENAMEBYROLETEXT"/>
        </w:rPr>
        <w:br/>
        <w:t>appointed, unless the committee is terminated sooner or unless the member is removed from</w:t>
      </w:r>
      <w:r>
        <w:rPr>
          <w:rStyle w:val="MSGENFONTSTYLENAMETEMPLATEROLEMSGENFONTSTYLENAMEBYROLETEXT"/>
        </w:rPr>
        <w:br/>
        <w:t>the committee or no longer qualifies as a member of the committee.</w:t>
      </w:r>
    </w:p>
    <w:p w:rsidR="007E6868" w:rsidRDefault="00401002">
      <w:pPr>
        <w:pStyle w:val="MSGENFONTSTYLENAMETEMPLATEROLEMSGENFONTSTYLENAMEBYROLETEXT0"/>
        <w:numPr>
          <w:ilvl w:val="0"/>
          <w:numId w:val="3"/>
        </w:numPr>
        <w:shd w:val="clear" w:color="auto" w:fill="auto"/>
        <w:tabs>
          <w:tab w:val="left" w:pos="789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2"/>
        </w:rPr>
        <w:t>Quorum.</w:t>
      </w:r>
      <w:r>
        <w:rPr>
          <w:rStyle w:val="MSGENFONTSTYLENAMETEMPLATEROLEMSGENFONTSTYLENAMEBYROLETEXT"/>
        </w:rPr>
        <w:t xml:space="preserve"> Unless otherwise provided in a resolution creating an ad hoc committee, a</w:t>
      </w:r>
      <w:r>
        <w:rPr>
          <w:rStyle w:val="MSGENFONTSTYLENAMETEMPLATEROLEMSGENFONTSTYLENAMEBYROLETEXT"/>
        </w:rPr>
        <w:br/>
        <w:t>majority of the whole committee shall constitute a quorum. The act of a majority of the</w:t>
      </w:r>
      <w:r>
        <w:rPr>
          <w:rStyle w:val="MSGENFONTSTYLENAMETEMPLATEROLEMSGENFONTSTYLENAMEBYROLETEXT"/>
        </w:rPr>
        <w:br/>
        <w:t>members present at a meeting at which a quorum is established shall be the act of the</w:t>
      </w:r>
      <w:r>
        <w:rPr>
          <w:rStyle w:val="MSGENFONTSTYLENAMETEMPLATEROLEMSGENFONTSTYLENAMEBYROLETEXT"/>
        </w:rPr>
        <w:br w:type="page"/>
      </w:r>
      <w:r>
        <w:rPr>
          <w:rStyle w:val="MSGENFONTSTYLENAMETEMPLATEROLEMSGENFONTSTYLENAMEBYROLETEXT"/>
        </w:rPr>
        <w:lastRenderedPageBreak/>
        <w:t>committee as long as the prevailing votes equal the number necessary to transact business</w:t>
      </w:r>
      <w:r>
        <w:rPr>
          <w:rStyle w:val="MSGENFONTSTYLENAMETEMPLATEROLEMSGENFONTSTYLENAMEBYROLETEXT"/>
        </w:rPr>
        <w:br/>
        <w:t>when a quorum is present.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20"/>
        <w:jc w:val="both"/>
      </w:pPr>
      <w:r>
        <w:rPr>
          <w:rStyle w:val="MSGENFONTSTYLENAMETEMPLATEROLEMSGENFONTSTYLENAMEBYROLETEXT"/>
        </w:rPr>
        <w:t>f.</w:t>
      </w:r>
      <w:r>
        <w:rPr>
          <w:rStyle w:val="MSGENFONTSTYLENAMETEMPLATEROLEMSGENFONTSTYLENAMEBYROLETEXTMSGENFONTSTYLEMODIFERITALIC3"/>
        </w:rPr>
        <w:t xml:space="preserve"> Rules.</w:t>
      </w:r>
      <w:r>
        <w:rPr>
          <w:rStyle w:val="MSGENFONTSTYLENAMETEMPLATEROLEMSGENFONTSTYLENAMEBYROLETEXT"/>
        </w:rPr>
        <w:t xml:space="preserve"> Each committee may adopt rules for its own governance not inconsistent with</w:t>
      </w:r>
      <w:r>
        <w:rPr>
          <w:rStyle w:val="MSGENFONTSTYLENAMETEMPLATEROLEMSGENFONTSTYLENAMEBYROLETEXT"/>
        </w:rPr>
        <w:br/>
        <w:t>these Bylaws or with rules adopted by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7"/>
        </w:rPr>
        <w:t>Section 2. Standing Committees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782"/>
        </w:tabs>
        <w:spacing w:after="240" w:line="288" w:lineRule="exact"/>
        <w:ind w:left="40" w:right="20"/>
        <w:jc w:val="both"/>
      </w:pPr>
      <w:r>
        <w:rPr>
          <w:rStyle w:val="MSGENFONTSTYLENAMETEMPLATEROLEMSGENFONTSTYLENAMEBYROLETEXTMSGENFONTSTYLEMODIFERITALIC3"/>
        </w:rPr>
        <w:t>Executive Committee.</w:t>
      </w:r>
      <w:r>
        <w:rPr>
          <w:rStyle w:val="MSGENFONTSTYLENAMETEMPLATEROLEMSGENFONTSTYLENAMEBYROLETEXT"/>
        </w:rPr>
        <w:t xml:space="preserve"> The officers of the Board, as well as the immediate past Board</w:t>
      </w:r>
      <w:r>
        <w:rPr>
          <w:rStyle w:val="MSGENFONTSTYLENAMETEMPLATEROLEMSGENFONTSTYLENAMEBYROLETEXT"/>
        </w:rPr>
        <w:br/>
        <w:t>President, shall constitute the Executive Committee. The President shall chair it. The Board</w:t>
      </w:r>
      <w:r>
        <w:rPr>
          <w:rStyle w:val="MSGENFONTSTYLENAMETEMPLATEROLEMSGENFONTSTYLENAMEBYROLETEXT"/>
        </w:rPr>
        <w:br/>
        <w:t>may delegate to the Executive Committee any of the powers and authority of the Corporation,</w:t>
      </w:r>
      <w:r>
        <w:rPr>
          <w:rStyle w:val="MSGENFONTSTYLENAMETEMPLATEROLEMSGENFONTSTYLENAMEBYROLETEXT"/>
        </w:rPr>
        <w:br/>
        <w:t>except the power to make any changes in these bylaws, the Corporation's articles of</w:t>
      </w:r>
      <w:r>
        <w:rPr>
          <w:rStyle w:val="MSGENFONTSTYLENAMETEMPLATEROLEMSGENFONTSTYLENAMEBYROLETEXT"/>
        </w:rPr>
        <w:br/>
        <w:t>incorporation, or its published policies. Such delegation shall not relieve the Board of its legal</w:t>
      </w:r>
      <w:r>
        <w:rPr>
          <w:rStyle w:val="MSGENFONTSTYLENAMETEMPLATEROLEMSGENFONTSTYLENAMEBYROLETEXT"/>
        </w:rPr>
        <w:br/>
        <w:t>responsibilities for the affairs of the Corporation. For any act of the Executive Committee using</w:t>
      </w:r>
      <w:r>
        <w:rPr>
          <w:rStyle w:val="MSGENFONTSTYLENAMETEMPLATEROLEMSGENFONTSTYLENAMEBYROLETEXT"/>
        </w:rPr>
        <w:br/>
        <w:t>powers delegated to it by the Board to be deemed an action of the Board, the act must be</w:t>
      </w:r>
      <w:r>
        <w:rPr>
          <w:rStyle w:val="MSGENFONTSTYLENAMETEMPLATEROLEMSGENFONTSTYLENAMEBYROLETEXT"/>
        </w:rPr>
        <w:br/>
        <w:t>ratified by majority vote of a quorum of the Board at its next regular or special meeting. The</w:t>
      </w:r>
      <w:r>
        <w:rPr>
          <w:rStyle w:val="MSGENFONTSTYLENAMETEMPLATEROLEMSGENFONTSTYLENAMEBYROLETEXT"/>
        </w:rPr>
        <w:br/>
        <w:t>Executive Committee shall present an annual evaluation of the Chief Executive Officer/General</w:t>
      </w:r>
      <w:r>
        <w:rPr>
          <w:rStyle w:val="MSGENFONTSTYLENAMETEMPLATEROLEMSGENFONTSTYLENAMEBYROLETEXT"/>
        </w:rPr>
        <w:br/>
        <w:t>Manager including compensation recommendations to the Board for its consideration and</w:t>
      </w:r>
      <w:r>
        <w:rPr>
          <w:rStyle w:val="MSGENFONTSTYLENAMETEMPLATEROLEMSGENFONTSTYLENAMEBYROLETEXT"/>
        </w:rPr>
        <w:br/>
        <w:t xml:space="preserve">action. </w:t>
      </w:r>
      <w:r w:rsidR="008411A0">
        <w:rPr>
          <w:rStyle w:val="MSGENFONTSTYLENAMETEMPLATEROLEMSGENFONTSTYLENAMEBYROLETEXT"/>
        </w:rPr>
        <w:t xml:space="preserve">The Executive Committee shall present a slate of candidates for the officers at the annual meeting of the board.  </w:t>
      </w:r>
      <w:r>
        <w:rPr>
          <w:rStyle w:val="MSGENFONTSTYLENAMETEMPLATEROLEMSGENFONTSTYLENAMEBYROLETEXT"/>
        </w:rPr>
        <w:t>The Executive Committee may not act unless a majority of its members are present.</w:t>
      </w:r>
      <w:r w:rsidR="008411A0">
        <w:rPr>
          <w:rStyle w:val="MSGENFONTSTYLENAMETEMPLATEROLEMSGENFONTSTYLENAMEBYROLETEXT"/>
        </w:rPr>
        <w:t xml:space="preserve">  </w:t>
      </w:r>
    </w:p>
    <w:p w:rsidR="007E6868" w:rsidRDefault="00401002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789"/>
        </w:tabs>
        <w:spacing w:after="234" w:line="288" w:lineRule="exact"/>
        <w:ind w:left="40" w:right="20"/>
        <w:jc w:val="both"/>
      </w:pPr>
      <w:r>
        <w:rPr>
          <w:rStyle w:val="MSGENFONTSTYLENAMETEMPLATEROLEMSGENFONTSTYLENAMEBYROLETEXTMSGENFONTSTYLEMODIFERITALIC3"/>
        </w:rPr>
        <w:t>Finance Committee.</w:t>
      </w:r>
      <w:r>
        <w:rPr>
          <w:rStyle w:val="MSGENFONTSTYLENAMETEMPLATEROLEMSGENFONTSTYLENAMEBYROLETEXT"/>
        </w:rPr>
        <w:t xml:space="preserve"> The Finance Committee shall consist only of Directors and shall be</w:t>
      </w:r>
      <w:r>
        <w:rPr>
          <w:rStyle w:val="MSGENFONTSTYLENAMETEMPLATEROLEMSGENFONTSTYLENAMEBYROLETEXT"/>
        </w:rPr>
        <w:br/>
        <w:t>chaired by the Treasurer. At least one committee member shall have accounting or other</w:t>
      </w:r>
      <w:r>
        <w:rPr>
          <w:rStyle w:val="MSGENFONTSTYLENAMETEMPLATEROLEMSGENFONTSTYLENAMEBYROLETEXT"/>
        </w:rPr>
        <w:br/>
        <w:t>equivalent financial experience and expertise. The Finance Committee shall review and</w:t>
      </w:r>
      <w:r>
        <w:rPr>
          <w:rStyle w:val="MSGENFONTSTYLENAMETEMPLATEROLEMSGENFONTSTYLENAMEBYROLETEXT"/>
        </w:rPr>
        <w:br/>
        <w:t>monitor the Corporation's current-year operating and capital budgets during the fiscal year and</w:t>
      </w:r>
      <w:r>
        <w:rPr>
          <w:rStyle w:val="MSGENFONTSTYLENAMETEMPLATEROLEMSGENFONTSTYLENAMEBYROLETEXT"/>
        </w:rPr>
        <w:br/>
        <w:t>submit appropriate reports and recommendations to the Board at its regular meetings. It shall</w:t>
      </w:r>
      <w:r>
        <w:rPr>
          <w:rStyle w:val="MSGENFONTSTYLENAMETEMPLATEROLEMSGENFONTSTYLENAMEBYROLETEXT"/>
        </w:rPr>
        <w:br/>
        <w:t>review the operating and capital budgets proposed by Corporation management for the next</w:t>
      </w:r>
      <w:r>
        <w:rPr>
          <w:rStyle w:val="MSGENFONTSTYLENAMETEMPLATEROLEMSGENFONTSTYLENAMEBYROLETEXT"/>
        </w:rPr>
        <w:br/>
        <w:t>fiscal year. After discussion with Corporation management, the Finance Committee shall</w:t>
      </w:r>
      <w:r>
        <w:rPr>
          <w:rStyle w:val="MSGENFONTSTYLENAMETEMPLATEROLEMSGENFONTSTYLENAMEBYROLETEXT"/>
        </w:rPr>
        <w:br/>
        <w:t>present the proposed annual operating and capital budgets and make recommendations to the</w:t>
      </w:r>
      <w:r>
        <w:rPr>
          <w:rStyle w:val="MSGENFONTSTYLENAMETEMPLATEROLEMSGENFONTSTYLENAMEBYROLETEXT"/>
        </w:rPr>
        <w:br/>
        <w:t>Board regarding its adoption no later than the last regular Board Meeting of the current fiscal</w:t>
      </w:r>
      <w:r>
        <w:rPr>
          <w:rStyle w:val="MSGENFONTSTYLENAMETEMPLATEROLEMSGENFONTSTYLENAMEBYROLETEXT"/>
        </w:rPr>
        <w:br/>
        <w:t>year. The Finance Committee shall review, monitor, and report to the Board at its regular</w:t>
      </w:r>
      <w:r>
        <w:rPr>
          <w:rStyle w:val="MSGENFONTSTYLENAMETEMPLATEROLEMSGENFONTSTYLENAMEBYROLETEXT"/>
        </w:rPr>
        <w:br/>
        <w:t>meetings the financial condition of the Corporation; shall review, monitor, and report at least</w:t>
      </w:r>
      <w:r>
        <w:rPr>
          <w:rStyle w:val="MSGENFONTSTYLENAMETEMPLATEROLEMSGENFONTSTYLENAMEBYROLETEXT"/>
        </w:rPr>
        <w:br/>
        <w:t>quarterly to the Board on the management and investment performance of the monetary</w:t>
      </w:r>
      <w:r>
        <w:rPr>
          <w:rStyle w:val="MSGENFONTSTYLENAMETEMPLATEROLEMSGENFONTSTYLENAMEBYROLETEXT"/>
        </w:rPr>
        <w:br/>
        <w:t>assets of the Corporation, ensure corporate compliance with the investment policies,</w:t>
      </w:r>
      <w:r>
        <w:rPr>
          <w:rStyle w:val="MSGENFONTSTYLENAMETEMPLATEROLEMSGENFONTSTYLENAMEBYROLETEXT"/>
        </w:rPr>
        <w:br/>
        <w:t>procedures and/or guidelines established by the Board; shall receive a report at least once each</w:t>
      </w:r>
      <w:r>
        <w:rPr>
          <w:rStyle w:val="MSGENFONTSTYLENAMETEMPLATEROLEMSGENFONTSTYLENAMEBYROLETEXT"/>
        </w:rPr>
        <w:br/>
        <w:t>fiscal year on the status of the employees' savings plan and the plan's compliance with federal</w:t>
      </w:r>
      <w:r>
        <w:rPr>
          <w:rStyle w:val="MSGENFONTSTYLENAMETEMPLATEROLEMSGENFONTSTYLENAMEBYROLETEXT"/>
        </w:rPr>
        <w:br/>
        <w:t>legal requirements regarding such plans, and make recommendations as appropriate to the</w:t>
      </w:r>
      <w:r>
        <w:rPr>
          <w:rStyle w:val="MSGENFONTSTYLENAMETEMPLATEROLEMSGENFONTSTYLENAMEBYROLETEXT"/>
        </w:rPr>
        <w:br/>
        <w:t>Board regarding any changes to the plan; and shall receive periodic reports from the Chief</w:t>
      </w:r>
      <w:r>
        <w:rPr>
          <w:rStyle w:val="MSGENFONTSTYLENAMETEMPLATEROLEMSGENFONTSTYLENAMEBYROLETEXT"/>
        </w:rPr>
        <w:br/>
        <w:t>Executive Officer/General Manager on the status of the endowment for the Corporation and on</w:t>
      </w:r>
      <w:r>
        <w:rPr>
          <w:rStyle w:val="MSGENFONTSTYLENAMETEMPLATEROLEMSGENFONTSTYLENAMEBYROLETEXT"/>
        </w:rPr>
        <w:br/>
        <w:t>any special fundraising activities being planned or implemented by the Corporation.</w:t>
      </w:r>
    </w:p>
    <w:p w:rsidR="007E6868" w:rsidRDefault="00401002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774"/>
        </w:tabs>
        <w:spacing w:after="246" w:line="295" w:lineRule="exact"/>
        <w:ind w:left="40" w:right="20"/>
        <w:jc w:val="both"/>
      </w:pPr>
      <w:r>
        <w:rPr>
          <w:rStyle w:val="MSGENFONTSTYLENAMETEMPLATEROLEMSGENFONTSTYLENAMEBYROLETEXTMSGENFONTSTYLEMODIFERITALIC3"/>
        </w:rPr>
        <w:t>Board Improvement Committee.</w:t>
      </w:r>
      <w:r>
        <w:rPr>
          <w:rStyle w:val="MSGENFONTSTYLENAMETEMPLATEROLEMSGENFONTSTYLENAMEBYROLETEXT"/>
        </w:rPr>
        <w:t xml:space="preserve"> The Board Improvement Committee is responsible for</w:t>
      </w:r>
      <w:r>
        <w:rPr>
          <w:rStyle w:val="MSGENFONTSTYLENAMETEMPLATEROLEMSGENFONTSTYLENAMEBYROLETEXT"/>
        </w:rPr>
        <w:br/>
        <w:t>the corporate effectiveness of the Board. It shall identify, recruit, interview, evaluate, and</w:t>
      </w:r>
      <w:r>
        <w:rPr>
          <w:rStyle w:val="MSGENFONTSTYLENAMETEMPLATEROLEMSGENFONTSTYLENAMEBYROLETEXT"/>
        </w:rPr>
        <w:br/>
        <w:t>recommend to the Board members throughout Alaska for possible election to the Board. It</w:t>
      </w:r>
      <w:r>
        <w:rPr>
          <w:rStyle w:val="MSGENFONTSTYLENAMETEMPLATEROLEMSGENFONTSTYLENAMEBYROLETEXT"/>
        </w:rPr>
        <w:br/>
        <w:t>shall prepare a list of candidates eligible to fill by election or appointment any vacancies on the</w:t>
      </w:r>
      <w:r>
        <w:rPr>
          <w:rStyle w:val="MSGENFONTSTYLENAMETEMPLATEROLEMSGENFONTSTYLENAMEBYROLETEXT"/>
        </w:rPr>
        <w:br/>
        <w:t>Board except the APRN Council designated directorship. In preparing the list of candidates, it</w:t>
      </w:r>
      <w:r>
        <w:rPr>
          <w:rStyle w:val="MSGENFONTSTYLENAMETEMPLATEROLEMSGENFONTSTYLENAMEBYROLETEXT"/>
        </w:rPr>
        <w:br w:type="page"/>
      </w:r>
      <w:r>
        <w:rPr>
          <w:rStyle w:val="MSGENFONTSTYLENAMETEMPLATEROLEMSGENFONTSTYLENAMEBYROLETEXT"/>
        </w:rPr>
        <w:lastRenderedPageBreak/>
        <w:t>shall actively seek recommendations and suggestions from the Community Advisory Council.</w:t>
      </w:r>
      <w:r>
        <w:rPr>
          <w:rStyle w:val="MSGENFONTSTYLENAMETEMPLATEROLEMSGENFONTSTYLENAMEBYROLETEXT"/>
        </w:rPr>
        <w:br/>
        <w:t>The Board Improvement Committee shall also annually review the Corporation Bylaws, Board</w:t>
      </w:r>
      <w:r>
        <w:rPr>
          <w:rStyle w:val="MSGENFONTSTYLENAMETEMPLATEROLEMSGENFONTSTYLENAMEBYROLETEXT"/>
        </w:rPr>
        <w:br/>
        <w:t>practices and procedures. It shall report its review to the Board and recommend any changes</w:t>
      </w:r>
      <w:r>
        <w:rPr>
          <w:rStyle w:val="MSGENFONTSTYLENAMETEMPLATEROLEMSGENFONTSTYLENAMEBYROLETEXT"/>
        </w:rPr>
        <w:br/>
        <w:t>deemed appropriate. The Board Improvement Committee is responsible for new Board</w:t>
      </w:r>
      <w:r>
        <w:rPr>
          <w:rStyle w:val="MSGENFONTSTYLENAMETEMPLATEROLEMSGENFONTSTYLENAMEBYROLETEXT"/>
        </w:rPr>
        <w:br/>
        <w:t>member orientation and for continuing Board training and evaluation.</w:t>
      </w:r>
    </w:p>
    <w:p w:rsidR="007E6868" w:rsidRDefault="00401002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782"/>
        </w:tabs>
        <w:spacing w:after="240" w:line="288" w:lineRule="exact"/>
        <w:ind w:left="40" w:right="40"/>
        <w:jc w:val="both"/>
      </w:pPr>
      <w:r>
        <w:rPr>
          <w:rStyle w:val="MSGENFONTSTYLENAMETEMPLATEROLEMSGENFONTSTYLENAMEBYROLETEXTMSGENFONTSTYLEMODIFERITALIC4"/>
        </w:rPr>
        <w:t>Development Committee.</w:t>
      </w:r>
      <w:r>
        <w:rPr>
          <w:rStyle w:val="MSGENFONTSTYLENAMETEMPLATEROLEMSGENFONTSTYLENAMEBYROLETEXT"/>
        </w:rPr>
        <w:t xml:space="preserve"> The Development Committee is responsible for educating the</w:t>
      </w:r>
      <w:r>
        <w:rPr>
          <w:rStyle w:val="MSGENFONTSTYLENAMETEMPLATEROLEMSGENFONTSTYLENAMEBYROLETEXT"/>
        </w:rPr>
        <w:br/>
        <w:t>Board on its responsibility for the financial feasibility, stability, and sustainability of the</w:t>
      </w:r>
      <w:r>
        <w:rPr>
          <w:rStyle w:val="MSGENFONTSTYLENAMETEMPLATEROLEMSGENFONTSTYLENAMEBYROLETEXT"/>
        </w:rPr>
        <w:br/>
        <w:t>Corporation. The Development Committee shall solicit individual director participation in the</w:t>
      </w:r>
      <w:r>
        <w:rPr>
          <w:rStyle w:val="MSGENFONTSTYLENAMETEMPLATEROLEMSGENFONTSTYLENAMEBYROLETEXT"/>
        </w:rPr>
        <w:br/>
        <w:t>fundraising activities of the Corporation; set goals for Director giving and actively engage in</w:t>
      </w:r>
      <w:r>
        <w:rPr>
          <w:rStyle w:val="MSGENFONTSTYLENAMETEMPLATEROLEMSGENFONTSTYLENAMEBYROLETEXT"/>
        </w:rPr>
        <w:br/>
        <w:t>Director solicitation; assist management development staff in its fundraising efforts; examine</w:t>
      </w:r>
      <w:r>
        <w:rPr>
          <w:rStyle w:val="MSGENFONTSTYLENAMETEMPLATEROLEMSGENFONTSTYLENAMEBYROLETEXT"/>
        </w:rPr>
        <w:br/>
        <w:t>trends, and periodically advise the Board of the implications for future donors, amounts,</w:t>
      </w:r>
      <w:r>
        <w:rPr>
          <w:rStyle w:val="MSGENFONTSTYLENAMETEMPLATEROLEMSGENFONTSTYLENAMEBYROLETEXT"/>
        </w:rPr>
        <w:br/>
        <w:t>fundraising cost per dollar raised and continuing fundraising success.</w:t>
      </w:r>
    </w:p>
    <w:p w:rsidR="007E6868" w:rsidRDefault="00401002">
      <w:pPr>
        <w:pStyle w:val="MSGENFONTSTYLENAMETEMPLATEROLEMSGENFONTSTYLENAMEBYROLETEXT0"/>
        <w:numPr>
          <w:ilvl w:val="1"/>
          <w:numId w:val="3"/>
        </w:numPr>
        <w:shd w:val="clear" w:color="auto" w:fill="auto"/>
        <w:tabs>
          <w:tab w:val="left" w:pos="774"/>
        </w:tabs>
        <w:spacing w:after="0" w:line="288" w:lineRule="exact"/>
        <w:ind w:left="40" w:right="40"/>
        <w:jc w:val="both"/>
      </w:pPr>
      <w:r>
        <w:rPr>
          <w:rStyle w:val="MSGENFONTSTYLENAMETEMPLATEROLEMSGENFONTSTYLENAMEBYROLETEXTMSGENFONTSTYLEMODIFERITALIC4"/>
        </w:rPr>
        <w:t>Audit Committee.</w:t>
      </w:r>
      <w:r>
        <w:rPr>
          <w:rStyle w:val="MSGENFONTSTYLENAMETEMPLATEROLEMSGENFONTSTYLENAMEBYROLETEXT"/>
        </w:rPr>
        <w:t xml:space="preserve"> To insure the integrity of the Corporation's financial records, policies</w:t>
      </w:r>
      <w:r>
        <w:rPr>
          <w:rStyle w:val="MSGENFONTSTYLENAMETEMPLATEROLEMSGENFONTSTYLENAMEBYROLETEXT"/>
        </w:rPr>
        <w:br/>
        <w:t>and procedures, the Audit Committee shall select an independent accounting firm to examine</w:t>
      </w:r>
      <w:r>
        <w:rPr>
          <w:rStyle w:val="MSGENFONTSTYLENAMETEMPLATEROLEMSGENFONTSTYLENAMEBYROLETEXT"/>
        </w:rPr>
        <w:br/>
        <w:t>the accounting records and financial statements of the Corporation. It shall review and present</w:t>
      </w:r>
      <w:r>
        <w:rPr>
          <w:rStyle w:val="MSGENFONTSTYLENAMETEMPLATEROLEMSGENFONTSTYLENAMEBYROLETEXT"/>
        </w:rPr>
        <w:br/>
        <w:t>to the Board an annual audit or review, as well as any recommendations pertaining to</w:t>
      </w:r>
      <w:r>
        <w:rPr>
          <w:rStyle w:val="MSGENFONTSTYLENAMETEMPLATEROLEMSGENFONTSTYLENAMEBYROLETEXT"/>
        </w:rPr>
        <w:br/>
        <w:t>accounting practices, policies and procedures of the Corporation. It shall review the</w:t>
      </w:r>
      <w:r>
        <w:rPr>
          <w:rStyle w:val="MSGENFONTSTYLENAMETEMPLATEROLEMSGENFONTSTYLENAMEBYROLETEXT"/>
        </w:rPr>
        <w:br/>
        <w:t>independent auditing process and report its findings to the Board. It shall annually review the</w:t>
      </w:r>
      <w:r>
        <w:rPr>
          <w:rStyle w:val="MSGENFONTSTYLENAMETEMPLATEROLEMSGENFONTSTYLENAMEBYROLETEXT"/>
        </w:rPr>
        <w:br/>
        <w:t>adequacy and effectiveness of the Corporation's internal systems of controls and financial</w:t>
      </w:r>
      <w:r>
        <w:rPr>
          <w:rStyle w:val="MSGENFONTSTYLENAMETEMPLATEROLEMSGENFONTSTYLENAMEBYROLETEXT"/>
        </w:rPr>
        <w:br/>
        <w:t>reporting procedures, including IRS form 990, and report these reviews to the Board. It shall</w:t>
      </w:r>
      <w:r>
        <w:rPr>
          <w:rStyle w:val="MSGENFONTSTYLENAMETEMPLATEROLEMSGENFONTSTYLENAMEBYROLETEXT"/>
        </w:rPr>
        <w:br/>
        <w:t>make any further investigation reasonably necessary to inform itself of the conduct and</w:t>
      </w:r>
      <w:r>
        <w:rPr>
          <w:rStyle w:val="MSGENFONTSTYLENAMETEMPLATEROLEMSGENFONTSTYLENAMEBYROLETEXT"/>
        </w:rPr>
        <w:br/>
        <w:t>transparency of the Corporation's financial affairs and its utilization of applicable accounting,</w:t>
      </w:r>
      <w:r>
        <w:rPr>
          <w:rStyle w:val="MSGENFONTSTYLENAMETEMPLATEROLEMSGENFONTSTYLENAMEBYROLETEXT"/>
        </w:rPr>
        <w:br/>
        <w:t>statutory, and regulatory standards. It shall annually evaluate and report to the Board its</w:t>
      </w:r>
      <w:r>
        <w:rPr>
          <w:rStyle w:val="MSGENFONTSTYLENAMETEMPLATEROLEMSGENFONTSTYLENAMEBYROLETEXT"/>
        </w:rPr>
        <w:br/>
        <w:t>assessment of the financial risks facing the Corporation. At least one Audit Committee member</w:t>
      </w:r>
      <w:r>
        <w:rPr>
          <w:rStyle w:val="MSGENFONTSTYLENAMETEMPLATEROLEMSGENFONTSTYLENAMEBYROLETEXT"/>
        </w:rPr>
        <w:br/>
        <w:t>shall be a non-Board member.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590" w:lineRule="exact"/>
        <w:ind w:left="40" w:right="2980" w:firstLine="2980"/>
        <w:jc w:val="left"/>
      </w:pPr>
      <w:r>
        <w:rPr>
          <w:rStyle w:val="MSGENFONTSTYLENAMETEMPLATEROLEMSGENFONTSTYLENAMEBYROLETEXT"/>
        </w:rPr>
        <w:t>ARTICLE VII - ADVISORY COUNCILS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8"/>
        </w:rPr>
        <w:t>Section 1. Community Advisory Council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2"/>
          <w:numId w:val="3"/>
        </w:numPr>
        <w:shd w:val="clear" w:color="auto" w:fill="auto"/>
        <w:tabs>
          <w:tab w:val="left" w:pos="774"/>
        </w:tabs>
        <w:spacing w:after="234" w:line="288" w:lineRule="exact"/>
        <w:ind w:left="40" w:right="40"/>
        <w:jc w:val="both"/>
      </w:pPr>
      <w:r>
        <w:rPr>
          <w:rStyle w:val="MSGENFONTSTYLENAMETEMPLATEROLEMSGENFONTSTYLENAMEBYROLETEXTMSGENFONTSTYLEMODIFERITALIC4"/>
        </w:rPr>
        <w:t>Establishment of Community Advisory Council.</w:t>
      </w:r>
      <w:r>
        <w:rPr>
          <w:rStyle w:val="MSGENFONTSTYLENAMETEMPLATEROLEMSGENFONTSTYLENAMEBYROLETEXT"/>
        </w:rPr>
        <w:t xml:space="preserve"> The best interests of the Corporation are</w:t>
      </w:r>
      <w:r>
        <w:rPr>
          <w:rStyle w:val="MSGENFONTSTYLENAMETEMPLATEROLEMSGENFONTSTYLENAMEBYROLETEXT"/>
        </w:rPr>
        <w:br/>
        <w:t>served by establishing a Community Advisory Council (CAC) to engage its listening, viewing and</w:t>
      </w:r>
      <w:r>
        <w:rPr>
          <w:rStyle w:val="MSGENFONTSTYLENAMETEMPLATEROLEMSGENFONTSTYLENAMEBYROLETEXT"/>
        </w:rPr>
        <w:br/>
        <w:t>on-line members in reviewing the program goals, significant policy decisions, and services</w:t>
      </w:r>
      <w:r>
        <w:rPr>
          <w:rStyle w:val="MSGENFONTSTYLENAMETEMPLATEROLEMSGENFONTSTYLENAMEBYROLETEXT"/>
        </w:rPr>
        <w:br/>
        <w:t>provided by KSKA, KAKM and the Corporation. The role of the CAC is solely to advise the</w:t>
      </w:r>
      <w:r>
        <w:rPr>
          <w:rStyle w:val="MSGENFONTSTYLENAMETEMPLATEROLEMSGENFONTSTYLENAMEBYROLETEXT"/>
        </w:rPr>
        <w:br/>
        <w:t>Corporation, not the Board. Its views are highly valued in assessing the Corporation's success in</w:t>
      </w:r>
      <w:r>
        <w:rPr>
          <w:rStyle w:val="MSGENFONTSTYLENAMETEMPLATEROLEMSGENFONTSTYLENAMEBYROLETEXT"/>
        </w:rPr>
        <w:br/>
        <w:t>meeting the needs of the listening, viewing and internet communities the Corporation serves.</w:t>
      </w:r>
    </w:p>
    <w:p w:rsidR="007E6868" w:rsidRDefault="00401002">
      <w:pPr>
        <w:pStyle w:val="MSGENFONTSTYLENAMETEMPLATEROLEMSGENFONTSTYLENAMEBYROLETEXT0"/>
        <w:numPr>
          <w:ilvl w:val="2"/>
          <w:numId w:val="3"/>
        </w:numPr>
        <w:shd w:val="clear" w:color="auto" w:fill="auto"/>
        <w:tabs>
          <w:tab w:val="left" w:pos="774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MSGENFONTSTYLEMODIFERITALIC4"/>
        </w:rPr>
        <w:t>Compliance with Federal Law.</w:t>
      </w:r>
      <w:r>
        <w:rPr>
          <w:rStyle w:val="MSGENFONTSTYLENAMETEMPLATEROLEMSGENFONTSTYLENAMEBYROLETEXT"/>
        </w:rPr>
        <w:t xml:space="preserve"> By establishing the CAC, the Board intends to comply</w:t>
      </w:r>
      <w:r>
        <w:rPr>
          <w:rStyle w:val="MSGENFONTSTYLENAMETEMPLATEROLEMSGENFONTSTYLENAMEBYROLETEXT"/>
        </w:rPr>
        <w:br/>
        <w:t>with the provisions of the Public Telecommunications Financing Act of 1978, Pub. L. No. 95-567.</w:t>
      </w:r>
      <w:r>
        <w:rPr>
          <w:rStyle w:val="MSGENFONTSTYLENAMETEMPLATEROLEMSGENFONTSTYLENAMEBYROLETEXT"/>
        </w:rPr>
        <w:br/>
        <w:t>These bylaws shall at all times be construed to comply with the provisions and legislative intent</w:t>
      </w:r>
      <w:r>
        <w:rPr>
          <w:rStyle w:val="MSGENFONTSTYLENAMETEMPLATEROLEMSGENFONTSTYLENAMEBYROLETEXT"/>
        </w:rPr>
        <w:br/>
        <w:t>of said law as written and as amended by Congress.</w:t>
      </w:r>
      <w:r>
        <w:br w:type="page"/>
      </w:r>
    </w:p>
    <w:p w:rsidR="007E6868" w:rsidRDefault="00401002">
      <w:pPr>
        <w:pStyle w:val="MSGENFONTSTYLENAMETEMPLATEROLEMSGENFONTSTYLENAMEBYROLETEXT0"/>
        <w:numPr>
          <w:ilvl w:val="2"/>
          <w:numId w:val="3"/>
        </w:numPr>
        <w:shd w:val="clear" w:color="auto" w:fill="auto"/>
        <w:tabs>
          <w:tab w:val="left" w:pos="782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lastRenderedPageBreak/>
        <w:t>CAC Membership.</w:t>
      </w:r>
      <w:r>
        <w:rPr>
          <w:rStyle w:val="MSGENFONTSTYLENAMETEMPLATEROLEMSGENFONTSTYLENAMEBYROLETEXT"/>
        </w:rPr>
        <w:t xml:space="preserve"> Participation in the meetings of the CAC is open to any member of</w:t>
      </w:r>
      <w:r>
        <w:rPr>
          <w:rStyle w:val="MSGENFONTSTYLENAMETEMPLATEROLEMSGENFONTSTYLENAMEBYROLETEXT"/>
        </w:rPr>
        <w:br/>
        <w:t>the public. The President of the Board may appoint no less than three (3) and no more than</w:t>
      </w:r>
      <w:r>
        <w:rPr>
          <w:rStyle w:val="MSGENFONTSTYLENAMETEMPLATEROLEMSGENFONTSTYLENAMEBYROLETEXT"/>
        </w:rPr>
        <w:br/>
        <w:t>fifteen (15) members to the CAC to serve without term limits. However, at the request of a</w:t>
      </w:r>
      <w:r>
        <w:rPr>
          <w:rStyle w:val="MSGENFONTSTYLENAMETEMPLATEROLEMSGENFONTSTYLENAMEBYROLETEXT"/>
        </w:rPr>
        <w:br/>
        <w:t>majority of the members of the CAC, the President may remove any member when removal is</w:t>
      </w:r>
      <w:r>
        <w:rPr>
          <w:rStyle w:val="MSGENFONTSTYLENAMETEMPLATEROLEMSGENFONTSTYLENAMEBYROLETEXT"/>
        </w:rPr>
        <w:br/>
        <w:t>in the best interests of the Corporation. CAC members shall elect the Chair of the CAC.</w:t>
      </w:r>
    </w:p>
    <w:p w:rsidR="007E6868" w:rsidRDefault="00401002">
      <w:pPr>
        <w:pStyle w:val="MSGENFONTSTYLENAMETEMPLATEROLEMSGENFONTSTYLENAMEBYROLETEXT0"/>
        <w:numPr>
          <w:ilvl w:val="2"/>
          <w:numId w:val="3"/>
        </w:numPr>
        <w:shd w:val="clear" w:color="auto" w:fill="auto"/>
        <w:tabs>
          <w:tab w:val="left" w:pos="774"/>
        </w:tabs>
        <w:spacing w:after="332" w:line="295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t>Meetings.</w:t>
      </w:r>
      <w:r>
        <w:rPr>
          <w:rStyle w:val="MSGENFONTSTYLENAMETEMPLATEROLEMSGENFONTSTYLENAMEBYROLETEXT"/>
        </w:rPr>
        <w:t xml:space="preserve"> The CAC shall establish its meeting frequency, time and place. All meetings</w:t>
      </w:r>
      <w:r>
        <w:rPr>
          <w:rStyle w:val="MSGENFONTSTYLENAMETEMPLATEROLEMSGENFONTSTYLENAMEBYROLETEXT"/>
        </w:rPr>
        <w:br/>
        <w:t>shall be reasonably noticed and open to the public.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180" w:lineRule="exact"/>
        <w:ind w:left="40"/>
        <w:jc w:val="both"/>
      </w:pPr>
      <w:r>
        <w:rPr>
          <w:rStyle w:val="MSGENFONTSTYLENAMETEMPLATEROLEMSGENFONTSTYLENAMEBYROLETEXT9"/>
        </w:rPr>
        <w:t>Section 2. APRN Advisory Council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numPr>
          <w:ilvl w:val="3"/>
          <w:numId w:val="3"/>
        </w:numPr>
        <w:shd w:val="clear" w:color="auto" w:fill="auto"/>
        <w:tabs>
          <w:tab w:val="left" w:pos="782"/>
        </w:tabs>
        <w:spacing w:after="240" w:line="288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t>Establishment of APRN Advisory Council.</w:t>
      </w:r>
      <w:r>
        <w:rPr>
          <w:rStyle w:val="MSGENFONTSTYLENAMETEMPLATEROLEMSGENFONTSTYLENAMEBYROLETEXT"/>
        </w:rPr>
        <w:t xml:space="preserve"> The purpose the APRN Advisory Council</w:t>
      </w:r>
      <w:r>
        <w:rPr>
          <w:rStyle w:val="MSGENFONTSTYLENAMETEMPLATEROLEMSGENFONTSTYLENAMEBYROLETEXT"/>
        </w:rPr>
        <w:br/>
        <w:t>(Council) is to ensure that the statewide news reporting service, APRN, is an editorially</w:t>
      </w:r>
      <w:r>
        <w:rPr>
          <w:rStyle w:val="MSGENFONTSTYLENAMETEMPLATEROLEMSGENFONTSTYLENAMEBYROLETEXT"/>
        </w:rPr>
        <w:br/>
        <w:t>independent and reliable source of statewide news. Although solely advisory, the Council is the</w:t>
      </w:r>
      <w:r>
        <w:rPr>
          <w:rStyle w:val="MSGENFONTSTYLENAMETEMPLATEROLEMSGENFONTSTYLENAMEBYROLETEXT"/>
        </w:rPr>
        <w:br/>
        <w:t>statewide radio station voice monitoring the scope of news coverage, the quality and kind of</w:t>
      </w:r>
      <w:r>
        <w:rPr>
          <w:rStyle w:val="MSGENFONTSTYLENAMETEMPLATEROLEMSGENFONTSTYLENAMEBYROLETEXT"/>
        </w:rPr>
        <w:br/>
        <w:t>news reported, and the independence of the news content produced.</w:t>
      </w:r>
    </w:p>
    <w:p w:rsidR="007E6868" w:rsidRDefault="00401002">
      <w:pPr>
        <w:pStyle w:val="MSGENFONTSTYLENAMETEMPLATEROLEMSGENFONTSTYLENAMEBYROLETEXT0"/>
        <w:numPr>
          <w:ilvl w:val="3"/>
          <w:numId w:val="3"/>
        </w:numPr>
        <w:shd w:val="clear" w:color="auto" w:fill="auto"/>
        <w:tabs>
          <w:tab w:val="left" w:pos="782"/>
        </w:tabs>
        <w:spacing w:after="0" w:line="288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t>Membership.</w:t>
      </w:r>
      <w:r>
        <w:rPr>
          <w:rStyle w:val="MSGENFONTSTYLENAMETEMPLATEROLEMSGENFONTSTYLENAMEBYROLETEXT"/>
        </w:rPr>
        <w:t xml:space="preserve"> The Council shall have nine (9) members selected by the noncommercial</w:t>
      </w:r>
      <w:r>
        <w:rPr>
          <w:rStyle w:val="MSGENFONTSTYLENAMETEMPLATEROLEMSGENFONTSTYLENAMEBYROLETEXT"/>
        </w:rPr>
        <w:br/>
        <w:t>public broadcasting stations using APRN services (User Stations). Members shall serve terms of</w:t>
      </w:r>
      <w:r>
        <w:rPr>
          <w:rStyle w:val="MSGENFONTSTYLENAMETEMPLATEROLEMSGENFONTSTYLENAMEBYROLETEXT"/>
        </w:rPr>
        <w:br/>
        <w:t>three (3) years on a staggered basis so that one-third (1/3) of the Council terms expire each</w:t>
      </w:r>
      <w:r>
        <w:rPr>
          <w:rStyle w:val="MSGENFONTSTYLENAMETEMPLATEROLEMSGENFONTSTYLENAMEBYROLETEXT"/>
        </w:rPr>
        <w:br/>
        <w:t>year. In order to assure statewide representation, there must be at least one (1) member and</w:t>
      </w:r>
      <w:r>
        <w:rPr>
          <w:rStyle w:val="MSGENFONTSTYLENAMETEMPLATEROLEMSGENFONTSTYLENAMEBYROLETEXT"/>
        </w:rPr>
        <w:br/>
        <w:t>no more than three (3) members from each of the following regions:</w:t>
      </w:r>
    </w:p>
    <w:p w:rsidR="007E6868" w:rsidRDefault="00401002">
      <w:pPr>
        <w:pStyle w:val="MSGENFONTSTYLENAMETEMPLATEROLEMSGENFONTSTYLENAMEBYROLETEXT0"/>
        <w:numPr>
          <w:ilvl w:val="4"/>
          <w:numId w:val="3"/>
        </w:numPr>
        <w:shd w:val="clear" w:color="auto" w:fill="auto"/>
        <w:tabs>
          <w:tab w:val="left" w:pos="767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the southeast region, including the communities of Juneau, Ketchikan, Petersburg, Sitka</w:t>
      </w:r>
      <w:r>
        <w:rPr>
          <w:rStyle w:val="MSGENFONTSTYLENAMETEMPLATEROLEMSGENFONTSTYLENAMEBYROLETEXT"/>
        </w:rPr>
        <w:br/>
        <w:t>and Wrangell;</w:t>
      </w:r>
    </w:p>
    <w:p w:rsidR="007E6868" w:rsidRDefault="00401002">
      <w:pPr>
        <w:pStyle w:val="MSGENFONTSTYLENAMETEMPLATEROLEMSGENFONTSTYLENAMEBYROLETEXT0"/>
        <w:numPr>
          <w:ilvl w:val="4"/>
          <w:numId w:val="3"/>
        </w:numPr>
        <w:shd w:val="clear" w:color="auto" w:fill="auto"/>
        <w:tabs>
          <w:tab w:val="left" w:pos="774"/>
        </w:tabs>
        <w:spacing w:after="0" w:line="288" w:lineRule="exact"/>
        <w:ind w:left="40" w:right="40"/>
        <w:jc w:val="both"/>
      </w:pPr>
      <w:r>
        <w:rPr>
          <w:rStyle w:val="MSGENFONTSTYLENAMETEMPLATEROLEMSGENFONTSTYLENAMEBYROLETEXT"/>
        </w:rPr>
        <w:t>the southcentral area of Alaska including the communities of Homer, Kenai, Kodiak and</w:t>
      </w:r>
      <w:r>
        <w:rPr>
          <w:rStyle w:val="MSGENFONTSTYLENAMETEMPLATEROLEMSGENFONTSTYLENAMEBYROLETEXT"/>
        </w:rPr>
        <w:br/>
        <w:t>Valdez, as well as Anchorage with respect to noncommercial broadcasting entities of KAKM,</w:t>
      </w:r>
      <w:r>
        <w:rPr>
          <w:rStyle w:val="MSGENFONTSTYLENAMETEMPLATEROLEMSGENFONTSTYLENAMEBYROLETEXT"/>
        </w:rPr>
        <w:br/>
        <w:t>KNBA and KSKA;</w:t>
      </w:r>
    </w:p>
    <w:p w:rsidR="007E6868" w:rsidRDefault="00401002">
      <w:pPr>
        <w:pStyle w:val="MSGENFONTSTYLENAMETEMPLATEROLEMSGENFONTSTYLENAMEBYROLETEXT0"/>
        <w:numPr>
          <w:ilvl w:val="4"/>
          <w:numId w:val="3"/>
        </w:numPr>
        <w:shd w:val="clear" w:color="auto" w:fill="auto"/>
        <w:tabs>
          <w:tab w:val="left" w:pos="760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"/>
        </w:rPr>
        <w:t>the interior region, including the communities of Fairbanks, Fort Yukon, Galena, Haines,</w:t>
      </w:r>
      <w:r>
        <w:rPr>
          <w:rStyle w:val="MSGENFONTSTYLENAMETEMPLATEROLEMSGENFONTSTYLENAMEBYROLETEXT"/>
        </w:rPr>
        <w:br/>
        <w:t>McGrath and Talkeetna; and</w:t>
      </w:r>
    </w:p>
    <w:p w:rsidR="007E6868" w:rsidRDefault="00401002">
      <w:pPr>
        <w:pStyle w:val="MSGENFONTSTYLENAMETEMPLATEROLEMSGENFONTSTYLENAMEBYROLETEXT0"/>
        <w:numPr>
          <w:ilvl w:val="4"/>
          <w:numId w:val="3"/>
        </w:numPr>
        <w:shd w:val="clear" w:color="auto" w:fill="auto"/>
        <w:tabs>
          <w:tab w:val="left" w:pos="760"/>
        </w:tabs>
        <w:spacing w:after="0" w:line="288" w:lineRule="exact"/>
        <w:ind w:left="40" w:right="40"/>
        <w:jc w:val="both"/>
      </w:pPr>
      <w:r>
        <w:rPr>
          <w:rStyle w:val="MSGENFONTSTYLENAMETEMPLATEROLEMSGENFONTSTYLENAMEBYROLETEXT"/>
        </w:rPr>
        <w:t>the west and northwest region, including the communities of Barrow, Bethel, Chevak,</w:t>
      </w:r>
      <w:r>
        <w:rPr>
          <w:rStyle w:val="MSGENFONTSTYLENAMETEMPLATEROLEMSGENFONTSTYLENAMEBYROLETEXT"/>
        </w:rPr>
        <w:br/>
        <w:t>Dillingham, Kotzebue, St. Paul, Sand Point, Unalakleet and Unalaska.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40" w:right="40"/>
        <w:jc w:val="both"/>
      </w:pPr>
      <w:r>
        <w:rPr>
          <w:rStyle w:val="MSGENFONTSTYLENAMETEMPLATEROLEMSGENFONTSTYLENAMEBYROLETEXT"/>
        </w:rPr>
        <w:t>The Council may recommend such changes to these regional divisions as it deems appropriate</w:t>
      </w:r>
      <w:r>
        <w:rPr>
          <w:rStyle w:val="MSGENFONTSTYLENAMETEMPLATEROLEMSGENFONTSTYLENAMEBYROLETEXT"/>
        </w:rPr>
        <w:br/>
        <w:t>to achieve the purpose of the Council.</w:t>
      </w:r>
    </w:p>
    <w:p w:rsidR="007E6868" w:rsidRDefault="00401002">
      <w:pPr>
        <w:pStyle w:val="MSGENFONTSTYLENAMETEMPLATEROLEMSGENFONTSTYLENAMEBYROLETEXT0"/>
        <w:numPr>
          <w:ilvl w:val="3"/>
          <w:numId w:val="3"/>
        </w:numPr>
        <w:shd w:val="clear" w:color="auto" w:fill="auto"/>
        <w:tabs>
          <w:tab w:val="left" w:pos="789"/>
        </w:tabs>
        <w:spacing w:after="240" w:line="295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t>Elections.</w:t>
      </w:r>
      <w:r>
        <w:rPr>
          <w:rStyle w:val="MSGENFONTSTYLENAMETEMPLATEROLEMSGENFONTSTYLENAMEBYROLETEXT"/>
        </w:rPr>
        <w:t xml:space="preserve"> The Council shall appoint three (3) members to solicit, evaluate and nominate</w:t>
      </w:r>
      <w:r>
        <w:rPr>
          <w:rStyle w:val="MSGENFONTSTYLENAMETEMPLATEROLEMSGENFONTSTYLENAMEBYROLETEXT"/>
        </w:rPr>
        <w:br/>
        <w:t>User Station representatives to serve on the Council. Election may be at a Council meeting or</w:t>
      </w:r>
      <w:r>
        <w:rPr>
          <w:rStyle w:val="MSGENFONTSTYLENAMETEMPLATEROLEMSGENFONTSTYLENAMEBYROLETEXT"/>
        </w:rPr>
        <w:br/>
        <w:t>by electronic means. Ballots may be distributed electronically provided that user stations have</w:t>
      </w:r>
      <w:r>
        <w:rPr>
          <w:rStyle w:val="MSGENFONTSTYLENAMETEMPLATEROLEMSGENFONTSTYLENAMEBYROLETEXT"/>
        </w:rPr>
        <w:br/>
        <w:t>no less than thirty (30) days after date of ballot distribution to return the ballot. A majority of</w:t>
      </w:r>
      <w:r>
        <w:rPr>
          <w:rStyle w:val="MSGENFONTSTYLENAMETEMPLATEROLEMSGENFONTSTYLENAMEBYROLETEXT"/>
        </w:rPr>
        <w:br/>
        <w:t>votes cast constitutes election to the Council. Vacancies on the Council shall be filled by</w:t>
      </w:r>
      <w:r>
        <w:rPr>
          <w:rStyle w:val="MSGENFONTSTYLENAMETEMPLATEROLEMSGENFONTSTYLENAMEBYROLETEXT"/>
        </w:rPr>
        <w:br/>
        <w:t>majority vote of the remaining Council members. Council members shall elect its chair.</w:t>
      </w:r>
    </w:p>
    <w:p w:rsidR="007E6868" w:rsidRDefault="00401002">
      <w:pPr>
        <w:pStyle w:val="MSGENFONTSTYLENAMETEMPLATEROLEMSGENFONTSTYLENAMEBYROLETEXT0"/>
        <w:numPr>
          <w:ilvl w:val="3"/>
          <w:numId w:val="3"/>
        </w:numPr>
        <w:shd w:val="clear" w:color="auto" w:fill="auto"/>
        <w:tabs>
          <w:tab w:val="left" w:pos="774"/>
        </w:tabs>
        <w:spacing w:after="0" w:line="295" w:lineRule="exact"/>
        <w:ind w:left="40" w:right="40"/>
        <w:jc w:val="both"/>
      </w:pPr>
      <w:r>
        <w:rPr>
          <w:rStyle w:val="MSGENFONTSTYLENAMETEMPLATEROLEMSGENFONTSTYLENAMEBYROLETEXTMSGENFONTSTYLEMODIFERITALIC5"/>
        </w:rPr>
        <w:t>Meetings.</w:t>
      </w:r>
      <w:r>
        <w:rPr>
          <w:rStyle w:val="MSGENFONTSTYLENAMETEMPLATEROLEMSGENFONTSTYLENAMEBYROLETEXT"/>
        </w:rPr>
        <w:t xml:space="preserve"> The Council shall meet no less than once each calendar quarter as</w:t>
      </w:r>
      <w:r>
        <w:rPr>
          <w:rStyle w:val="MSGENFONTSTYLENAMETEMPLATEROLEMSGENFONTSTYLENAMEBYROLETEXT"/>
        </w:rPr>
        <w:br/>
        <w:t>determined by the Council. Special meetings may be called by the Council Chair or at the</w:t>
      </w:r>
      <w:r>
        <w:rPr>
          <w:rStyle w:val="MSGENFONTSTYLENAMETEMPLATEROLEMSGENFONTSTYLENAMEBYROLETEXT"/>
        </w:rPr>
        <w:br/>
        <w:t>request of three (3) council members. A quorum is five (5) members and voting may occur</w:t>
      </w:r>
      <w:r>
        <w:rPr>
          <w:rStyle w:val="MSGENFONTSTYLENAMETEMPLATEROLEMSGENFONTSTYLENAMEBYROLETEXT"/>
        </w:rPr>
        <w:br/>
        <w:t>once a quorum is established.</w:t>
      </w:r>
      <w:r>
        <w:br w:type="page"/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180" w:lineRule="exact"/>
        <w:ind w:left="20"/>
      </w:pPr>
      <w:r>
        <w:rPr>
          <w:rStyle w:val="MSGENFONTSTYLENAMETEMPLATEROLEMSGENFONTSTYLENAMEBYROLETEXT"/>
        </w:rPr>
        <w:lastRenderedPageBreak/>
        <w:t>ARTICLE VIII - CONTRACTS, CHECKS, DEPOSITS AND GIFTS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a"/>
        </w:rPr>
        <w:t>Section 1. Contracts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40"/>
        <w:jc w:val="both"/>
      </w:pPr>
      <w:r>
        <w:rPr>
          <w:rStyle w:val="MSGENFONTSTYLENAMETEMPLATEROLEMSGENFONTSTYLENAMEBYROLETEXT"/>
        </w:rPr>
        <w:t>The Board may authorize any officer or officers, agent or agents of the Corporation, in addition</w:t>
      </w:r>
      <w:r>
        <w:rPr>
          <w:rStyle w:val="MSGENFONTSTYLENAMETEMPLATEROLEMSGENFONTSTYLENAMEBYROLETEXT"/>
        </w:rPr>
        <w:br/>
        <w:t>to the officers expressly authorized by these bylaws, to enter into any contract or execute and</w:t>
      </w:r>
      <w:r>
        <w:rPr>
          <w:rStyle w:val="MSGENFONTSTYLENAMETEMPLATEROLEMSGENFONTSTYLENAMEBYROLETEXT"/>
        </w:rPr>
        <w:br/>
        <w:t>deliver any instrument in the name of and on behalf of the Corporation, and such authority may</w:t>
      </w:r>
      <w:r>
        <w:rPr>
          <w:rStyle w:val="MSGENFONTSTYLENAMETEMPLATEROLEMSGENFONTSTYLENAMEBYROLETEXT"/>
        </w:rPr>
        <w:br/>
        <w:t>be general or confined to specific instances.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a"/>
        </w:rPr>
        <w:t>Section 2. Checks, Drafts, Etc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All checks, drafts or orders for the payment of money, notes or other evidences of</w:t>
      </w:r>
      <w:r>
        <w:rPr>
          <w:rStyle w:val="MSGENFONTSTYLENAMETEMPLATEROLEMSGENFONTSTYLENAMEBYROLETEXT"/>
        </w:rPr>
        <w:br/>
        <w:t>indebtedness issued in the name of the Corporation, shall be signed by the officer or officers,</w:t>
      </w:r>
      <w:r>
        <w:rPr>
          <w:rStyle w:val="MSGENFONTSTYLENAMETEMPLATEROLEMSGENFONTSTYLENAMEBYROLETEXT"/>
        </w:rPr>
        <w:br/>
        <w:t>agent or agents of the Corporation and in a manner determined by resolution of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a"/>
        </w:rPr>
        <w:t>Section 3. Deposits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40"/>
        <w:jc w:val="both"/>
      </w:pPr>
      <w:r>
        <w:rPr>
          <w:rStyle w:val="MSGENFONTSTYLENAMETEMPLATEROLEMSGENFONTSTYLENAMEBYROLETEXT"/>
        </w:rPr>
        <w:t>All funds of the Corporation shall be deposited from time to time to the credit of the</w:t>
      </w:r>
      <w:r>
        <w:rPr>
          <w:rStyle w:val="MSGENFONTSTYLENAMETEMPLATEROLEMSGENFONTSTYLENAMEBYROLETEXT"/>
        </w:rPr>
        <w:br/>
        <w:t>Corporation in such banks, trust companies or other depositories as the Board may select.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a"/>
        </w:rPr>
        <w:t>Section 4. Gifts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The Board or its designee may accept on behalf of the Corporation any contribution, gift,</w:t>
      </w:r>
      <w:r>
        <w:rPr>
          <w:rStyle w:val="MSGENFONTSTYLENAMETEMPLATEROLEMSGENFONTSTYLENAMEBYROLETEXT"/>
        </w:rPr>
        <w:br/>
        <w:t>bequest or devise for the general purposes or for any special purpose of the Corporation so</w:t>
      </w:r>
      <w:r>
        <w:rPr>
          <w:rStyle w:val="MSGENFONTSTYLENAMETEMPLATEROLEMSGENFONTSTYLENAMEBYROLETEXT"/>
        </w:rPr>
        <w:br/>
        <w:t>long as the contribution, bequest or devise is consistent with the gift acceptance policy adopted</w:t>
      </w:r>
      <w:r>
        <w:rPr>
          <w:rStyle w:val="MSGENFONTSTYLENAMETEMPLATEROLEMSGENFONTSTYLENAMEBYROLETEXT"/>
        </w:rPr>
        <w:br/>
        <w:t>by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252" w:line="180" w:lineRule="exact"/>
        <w:ind w:left="20"/>
      </w:pPr>
      <w:r>
        <w:rPr>
          <w:rStyle w:val="MSGENFONTSTYLENAMETEMPLATEROLEMSGENFONTSTYLENAMEBYROLETEXT"/>
        </w:rPr>
        <w:t>ARTICLE IX - BOOKS AND RECORDS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40"/>
        <w:jc w:val="both"/>
      </w:pPr>
      <w:r>
        <w:rPr>
          <w:rStyle w:val="MSGENFONTSTYLENAMETEMPLATEROLEMSGENFONTSTYLENAMEBYROLETEXT"/>
        </w:rPr>
        <w:t>The Corporation shall keep correct and complete books and records of accounts and shall keep</w:t>
      </w:r>
      <w:r>
        <w:rPr>
          <w:rStyle w:val="MSGENFONTSTYLENAMETEMPLATEROLEMSGENFONTSTYLENAMEBYROLETEXT"/>
        </w:rPr>
        <w:br/>
        <w:t>minutes of the proceedings of its Board and committees having any of the authority of the</w:t>
      </w:r>
      <w:r>
        <w:rPr>
          <w:rStyle w:val="MSGENFONTSTYLENAMETEMPLATEROLEMSGENFONTSTYLENAMEBYROLETEXT"/>
        </w:rPr>
        <w:br/>
        <w:t>Board. All books and records of the Corporation may be inspected by any Director, or his or her</w:t>
      </w:r>
      <w:r>
        <w:rPr>
          <w:rStyle w:val="MSGENFONTSTYLENAMETEMPLATEROLEMSGENFONTSTYLENAMEBYROLETEXT"/>
        </w:rPr>
        <w:br/>
        <w:t>agent or attorney, for any proper purpose at any reasonable time.</w:t>
      </w:r>
    </w:p>
    <w:p w:rsidR="007E6868" w:rsidRDefault="00401002">
      <w:pPr>
        <w:pStyle w:val="MSGENFONTSTYLENAMETEMPLATEROLEMSGENFONTSTYLENAMEBYROLETEXT0"/>
        <w:shd w:val="clear" w:color="auto" w:fill="auto"/>
        <w:spacing w:after="254" w:line="180" w:lineRule="exact"/>
        <w:ind w:left="20"/>
      </w:pPr>
      <w:r>
        <w:rPr>
          <w:rStyle w:val="MSGENFONTSTYLENAMETEMPLATEROLEMSGENFONTSTYLENAMEBYROLETEXT"/>
        </w:rPr>
        <w:t>ARTICLE X - INDEMNIFICATION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a"/>
        </w:rPr>
        <w:t>Section 1. Duty to Indemnify.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40"/>
        <w:jc w:val="both"/>
      </w:pPr>
      <w:r>
        <w:rPr>
          <w:rStyle w:val="MSGENFONTSTYLENAMETEMPLATEROLEMSGENFONTSTYLENAMEBYROLETEXT"/>
        </w:rPr>
        <w:t>Subject to the sections below, the Corporation shall defend, indemnify and hold harmless any</w:t>
      </w:r>
      <w:r>
        <w:rPr>
          <w:rStyle w:val="MSGENFONTSTYLENAMETEMPLATEROLEMSGENFONTSTYLENAMEBYROLETEXT"/>
        </w:rPr>
        <w:br/>
        <w:t>person who was or is a party or is threatened to be made a party to any threatened, pending or</w:t>
      </w:r>
      <w:r>
        <w:rPr>
          <w:rStyle w:val="MSGENFONTSTYLENAMETEMPLATEROLEMSGENFONTSTYLENAMEBYROLETEXT"/>
        </w:rPr>
        <w:br/>
        <w:t>completed action, suit or proceeding, whether civil, criminal, administrative or investigative</w:t>
      </w:r>
      <w:r>
        <w:rPr>
          <w:rStyle w:val="MSGENFONTSTYLENAMETEMPLATEROLEMSGENFONTSTYLENAMEBYROLETEXT"/>
        </w:rPr>
        <w:br/>
        <w:t>(other than an action by or in the right of the Corporation) by reason of or arising from the fact</w:t>
      </w:r>
      <w:r>
        <w:rPr>
          <w:rStyle w:val="MSGENFONTSTYLENAMETEMPLATEROLEMSGENFONTSTYLENAMEBYROLETEXT"/>
        </w:rPr>
        <w:br/>
        <w:t>that the person is or was a director, officer, employee or agent of the Corporation against costs</w:t>
      </w:r>
      <w:r>
        <w:rPr>
          <w:rStyle w:val="MSGENFONTSTYLENAMETEMPLATEROLEMSGENFONTSTYLENAMEBYROLETEXT"/>
        </w:rPr>
        <w:br/>
        <w:t>and expenses (including attorney's fees) of the suit, action or proceeding, judgments, fines, and</w:t>
      </w:r>
      <w:r>
        <w:rPr>
          <w:rStyle w:val="MSGENFONTSTYLENAMETEMPLATEROLEMSGENFONTSTYLENAMEBYROLETEXT"/>
        </w:rPr>
        <w:br/>
        <w:t>settlements actually and reasonably incurred in connection with the action, suit or proceeding</w:t>
      </w:r>
      <w:r>
        <w:rPr>
          <w:rStyle w:val="MSGENFONTSTYLENAMETEMPLATEROLEMSGENFONTSTYLENAMEBYROLETEXT"/>
        </w:rPr>
        <w:br/>
        <w:t>if: (i) the person acted in good faith and in a manner the person reasonably believed to be in or</w:t>
      </w:r>
      <w:r>
        <w:rPr>
          <w:rStyle w:val="MSGENFONTSTYLENAMETEMPLATEROLEMSGENFONTSTYLENAMEBYROLETEXT"/>
        </w:rPr>
        <w:br/>
        <w:t>not opposed to the best interests of the Corporation and, with respect to a criminal action or</w:t>
      </w:r>
      <w:bookmarkStart w:id="0" w:name="_GoBack"/>
      <w:bookmarkEnd w:id="0"/>
      <w:r>
        <w:rPr>
          <w:rStyle w:val="MSGENFONTSTYLENAMETEMPLATEROLEMSGENFONTSTYLENAMEBYROLETEXT"/>
        </w:rPr>
        <w:br/>
        <w:t>proceeding, did not know and had no reasonable cause to believe the conduct was unlawful, or</w:t>
      </w:r>
      <w:r>
        <w:rPr>
          <w:rStyle w:val="MSGENFONTSTYLENAMETEMPLATEROLEMSGENFONTSTYLENAMEBYROLETEXT"/>
        </w:rPr>
        <w:br w:type="page"/>
      </w:r>
      <w:r>
        <w:rPr>
          <w:rStyle w:val="MSGENFONTSTYLENAMETEMPLATEROLEMSGENFONTSTYLENAMEBYROLETEXT"/>
        </w:rPr>
        <w:lastRenderedPageBreak/>
        <w:t>(ii) the person's act or omission giving rise to the action, suit or proceeding is ratified, adopted</w:t>
      </w:r>
      <w:r>
        <w:rPr>
          <w:rStyle w:val="MSGENFONTSTYLENAMETEMPLATEROLEMSGENFONTSTYLENAMEBYROLETEXT"/>
        </w:rPr>
        <w:br/>
        <w:t>or confirmed by the Corporation or the benefit thereof received by the Corporation. The</w:t>
      </w:r>
      <w:r>
        <w:rPr>
          <w:rStyle w:val="MSGENFONTSTYLENAMETEMPLATEROLEMSGENFONTSTYLENAMEBYROLETEXT"/>
        </w:rPr>
        <w:br/>
        <w:t>termination of any action, suit or proceeding shall not of itself create a presumption that the</w:t>
      </w:r>
      <w:r>
        <w:rPr>
          <w:rStyle w:val="MSGENFONTSTYLENAMETEMPLATEROLEMSGENFONTSTYLENAMEBYROLETEXT"/>
        </w:rPr>
        <w:br/>
        <w:t>person did not act in good faith and in a manner which the person reasonably believed to be in</w:t>
      </w:r>
      <w:r>
        <w:rPr>
          <w:rStyle w:val="MSGENFONTSTYLENAMETEMPLATEROLEMSGENFONTSTYLENAMEBYROLETEXT"/>
        </w:rPr>
        <w:br/>
        <w:t>or not opposed to the best interests of the Corporation and, with respect to a criminal action or</w:t>
      </w:r>
      <w:r>
        <w:rPr>
          <w:rStyle w:val="MSGENFONTSTYLENAMETEMPLATEROLEMSGENFONTSTYLENAMEBYROLETEXT"/>
        </w:rPr>
        <w:br/>
        <w:t>proceeding, a presumption that the person did not know and had no reasonable cause to</w:t>
      </w:r>
      <w:r>
        <w:rPr>
          <w:rStyle w:val="MSGENFONTSTYLENAMETEMPLATEROLEMSGENFONTSTYLENAMEBYROLETEXT"/>
        </w:rPr>
        <w:br/>
        <w:t>believe that the conduct was unlawful.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60"/>
        <w:jc w:val="both"/>
      </w:pPr>
      <w:r>
        <w:rPr>
          <w:rStyle w:val="MSGENFONTSTYLENAMETEMPLATEROLEMSGENFONTSTYLENAMEBYROLETEXTb"/>
        </w:rPr>
        <w:t>Section 2. Denial of Right to Indemnification.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60" w:right="20"/>
        <w:jc w:val="both"/>
      </w:pPr>
      <w:r>
        <w:rPr>
          <w:rStyle w:val="MSGENFONTSTYLENAMETEMPLATEROLEMSGENFONTSTYLENAMEBYROLETEXT"/>
        </w:rPr>
        <w:t>Subject to the provisions of Sections 5 and 6 below, defense and indemnification under Section</w:t>
      </w:r>
      <w:r>
        <w:rPr>
          <w:rStyle w:val="MSGENFONTSTYLENAMETEMPLATEROLEMSGENFONTSTYLENAMEBYROLETEXT"/>
        </w:rPr>
        <w:br/>
        <w:t>1 of this article automatically shall be made by the Corporation unless the Board expressly</w:t>
      </w:r>
      <w:r>
        <w:rPr>
          <w:rStyle w:val="MSGENFONTSTYLENAMETEMPLATEROLEMSGENFONTSTYLENAMEBYROLETEXT"/>
        </w:rPr>
        <w:br/>
        <w:t>determines that defense and indemnification of the person is not proper under the</w:t>
      </w:r>
      <w:r>
        <w:rPr>
          <w:rStyle w:val="MSGENFONTSTYLENAMETEMPLATEROLEMSGENFONTSTYLENAMEBYROLETEXT"/>
        </w:rPr>
        <w:br/>
        <w:t>circumstances because the person has not met the standard of conduct set forth in Section 1 of</w:t>
      </w:r>
      <w:r>
        <w:rPr>
          <w:rStyle w:val="MSGENFONTSTYLENAMETEMPLATEROLEMSGENFONTSTYLENAMEBYROLETEXT"/>
        </w:rPr>
        <w:br/>
        <w:t>this Article. In the case of any challenge to the propriety thereof, the person shall be afforded a</w:t>
      </w:r>
      <w:r>
        <w:rPr>
          <w:rStyle w:val="MSGENFONTSTYLENAMETEMPLATEROLEMSGENFONTSTYLENAMEBYROLETEXT"/>
        </w:rPr>
        <w:br/>
        <w:t>fair opportunity to be heard as to that determination. Defense and indemnification payment</w:t>
      </w:r>
      <w:r>
        <w:rPr>
          <w:rStyle w:val="MSGENFONTSTYLENAMETEMPLATEROLEMSGENFONTSTYLENAMEBYROLETEXT"/>
        </w:rPr>
        <w:br/>
        <w:t>may be made, subject to repayment upon ultimate determination that defense and</w:t>
      </w:r>
      <w:r>
        <w:rPr>
          <w:rStyle w:val="MSGENFONTSTYLENAMETEMPLATEROLEMSGENFONTSTYLENAMEBYROLETEXT"/>
        </w:rPr>
        <w:br/>
        <w:t>indemnification is not proper.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60"/>
        <w:jc w:val="both"/>
      </w:pPr>
      <w:r>
        <w:rPr>
          <w:rStyle w:val="MSGENFONTSTYLENAMETEMPLATEROLEMSGENFONTSTYLENAMEBYROLETEXTb"/>
        </w:rPr>
        <w:t>Section 3. Determination.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60" w:right="20"/>
        <w:jc w:val="both"/>
      </w:pPr>
      <w:r>
        <w:rPr>
          <w:rStyle w:val="MSGENFONTSTYLENAMETEMPLATEROLEMSGENFONTSTYLENAMEBYROLETEXT"/>
        </w:rPr>
        <w:t>The determination described in Section 2 shall be made by the Board by a majority vote, or by</w:t>
      </w:r>
      <w:r>
        <w:rPr>
          <w:rStyle w:val="MSGENFONTSTYLENAMETEMPLATEROLEMSGENFONTSTYLENAMEBYROLETEXT"/>
        </w:rPr>
        <w:br/>
        <w:t>independent legal counsel, if directed by the Board by a majority vote of disinterested Directors</w:t>
      </w:r>
      <w:r>
        <w:rPr>
          <w:rStyle w:val="MSGENFONTSTYLENAMETEMPLATEROLEMSGENFONTSTYLENAMEBYROLETEXT"/>
        </w:rPr>
        <w:br/>
        <w:t>or in the absence of a quorum.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60"/>
        <w:jc w:val="both"/>
      </w:pPr>
      <w:r>
        <w:rPr>
          <w:rStyle w:val="MSGENFONTSTYLENAMETEMPLATEROLEMSGENFONTSTYLENAMEBYROLETEXTb"/>
        </w:rPr>
        <w:t>Section 4. Successful Defense.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60" w:right="20"/>
        <w:jc w:val="both"/>
      </w:pPr>
      <w:r>
        <w:rPr>
          <w:rStyle w:val="MSGENFONTSTYLENAMETEMPLATEROLEMSGENFONTSTYLENAMEBYROLETEXT"/>
        </w:rPr>
        <w:t>Notwithstanding any other provisions of Sections 1, 2 or 3</w:t>
      </w:r>
      <w:r>
        <w:rPr>
          <w:rStyle w:val="MSGENFONTSTYLENAMETEMPLATEROLEMSGENFONTSTYLENAMEBYROLETEXTMSGENFONTSTYLEMODIFERITALIC6"/>
        </w:rPr>
        <w:t xml:space="preserve"> of</w:t>
      </w:r>
      <w:r>
        <w:rPr>
          <w:rStyle w:val="MSGENFONTSTYLENAMETEMPLATEROLEMSGENFONTSTYLENAMEBYROLETEXT"/>
        </w:rPr>
        <w:t xml:space="preserve"> this Article, but subject to the</w:t>
      </w:r>
      <w:r>
        <w:rPr>
          <w:rStyle w:val="MSGENFONTSTYLENAMETEMPLATEROLEMSGENFONTSTYLENAMEBYROLETEXT"/>
        </w:rPr>
        <w:br/>
        <w:t>provisions of Section 5 below, if a person is successful on the merits or otherwise in defense of</w:t>
      </w:r>
      <w:r>
        <w:rPr>
          <w:rStyle w:val="MSGENFONTSTYLENAMETEMPLATEROLEMSGENFONTSTYLENAMEBYROLETEXT"/>
        </w:rPr>
        <w:br/>
        <w:t>any action, suit or proceeding referred to in Sections 1 of this Article, or in defense of any claim,</w:t>
      </w:r>
      <w:r>
        <w:rPr>
          <w:rStyle w:val="MSGENFONTSTYLENAMETEMPLATEROLEMSGENFONTSTYLENAMEBYROLETEXT"/>
        </w:rPr>
        <w:br/>
        <w:t>issue or matter therein, the person shall be indemnified against costs and expenses (including</w:t>
      </w:r>
      <w:r>
        <w:rPr>
          <w:rStyle w:val="MSGENFONTSTYLENAMETEMPLATEROLEMSGENFONTSTYLENAMEBYROLETEXT"/>
        </w:rPr>
        <w:br/>
        <w:t>attorney's fees) actually and reasonably incurred in connection therewith.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60"/>
        <w:jc w:val="both"/>
      </w:pPr>
      <w:r>
        <w:rPr>
          <w:rStyle w:val="MSGENFONTSTYLENAMETEMPLATEROLEMSGENFONTSTYLENAMEBYROLETEXTb"/>
        </w:rPr>
        <w:t>Section 5. Condition Precedent to Indemnification.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60" w:right="20"/>
        <w:jc w:val="both"/>
      </w:pPr>
      <w:r>
        <w:rPr>
          <w:rStyle w:val="MSGENFONTSTYLENAMETEMPLATEROLEMSGENFONTSTYLENAMEBYROLETEXT"/>
        </w:rPr>
        <w:t>Any person who desires to receive defense and indemnification under this Article shall notify</w:t>
      </w:r>
      <w:r>
        <w:rPr>
          <w:rStyle w:val="MSGENFONTSTYLENAMETEMPLATEROLEMSGENFONTSTYLENAMEBYROLETEXT"/>
        </w:rPr>
        <w:br/>
        <w:t>the Corporation reasonably promptly that the person has been named a defendant to an action,</w:t>
      </w:r>
      <w:r>
        <w:rPr>
          <w:rStyle w:val="MSGENFONTSTYLENAMETEMPLATEROLEMSGENFONTSTYLENAMEBYROLETEXT"/>
        </w:rPr>
        <w:br/>
        <w:t>suit or proceeding of a type referred to in Section 1 and that the person intends to rely upon the</w:t>
      </w:r>
      <w:r>
        <w:rPr>
          <w:rStyle w:val="MSGENFONTSTYLENAMETEMPLATEROLEMSGENFONTSTYLENAMEBYROLETEXT"/>
        </w:rPr>
        <w:br/>
        <w:t>right of indemnification described in this Article. The notice shall be in writing and mailed via</w:t>
      </w:r>
      <w:r>
        <w:rPr>
          <w:rStyle w:val="MSGENFONTSTYLENAMETEMPLATEROLEMSGENFONTSTYLENAMEBYROLETEXT"/>
        </w:rPr>
        <w:br/>
        <w:t>registered or certified mail, return receipt requested, to the President of the Board of the</w:t>
      </w:r>
      <w:r>
        <w:rPr>
          <w:rStyle w:val="MSGENFONTSTYLENAMETEMPLATEROLEMSGENFONTSTYLENAMEBYROLETEXT"/>
        </w:rPr>
        <w:br/>
        <w:t>Corporation at the principle office of the Corporation or, in the event the notice is from the</w:t>
      </w:r>
      <w:r>
        <w:rPr>
          <w:rStyle w:val="MSGENFONTSTYLENAMETEMPLATEROLEMSGENFONTSTYLENAMEBYROLETEXT"/>
        </w:rPr>
        <w:br/>
        <w:t>President, to the Secretary of the Corporation. Notice need not be given when the Corporation</w:t>
      </w:r>
      <w:r>
        <w:rPr>
          <w:rStyle w:val="MSGENFONTSTYLENAMETEMPLATEROLEMSGENFONTSTYLENAMEBYROLETEXT"/>
        </w:rPr>
        <w:br/>
        <w:t>is notified by being named a party to the action.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60"/>
        <w:jc w:val="both"/>
      </w:pPr>
      <w:r>
        <w:rPr>
          <w:rStyle w:val="MSGENFONTSTYLENAMETEMPLATEROLEMSGENFONTSTYLENAMEBYROLETEXTb"/>
        </w:rPr>
        <w:t>Section 6. insurance.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95" w:lineRule="exact"/>
        <w:ind w:left="60" w:right="20"/>
        <w:jc w:val="both"/>
      </w:pPr>
      <w:r>
        <w:rPr>
          <w:rStyle w:val="MSGENFONTSTYLENAMETEMPLATEROLEMSGENFONTSTYLENAMEBYROLETEXT"/>
        </w:rPr>
        <w:t>The Board, in its discretion, may purchase insurance coverage for the risks described in this</w:t>
      </w:r>
      <w:r>
        <w:rPr>
          <w:rStyle w:val="MSGENFONTSTYLENAMETEMPLATEROLEMSGENFONTSTYLENAMEBYROLETEXT"/>
        </w:rPr>
        <w:br/>
        <w:t>Article. To the extent that such an insurance policy (or policies) provides coverage where this</w:t>
      </w:r>
      <w:r>
        <w:rPr>
          <w:rStyle w:val="MSGENFONTSTYLENAMETEMPLATEROLEMSGENFONTSTYLENAMEBYROLETEXT"/>
        </w:rPr>
        <w:br/>
        <w:t>Article does not, a director seeking indemnity shall have the benefit of that coverage, and the</w:t>
      </w:r>
      <w:r>
        <w:rPr>
          <w:rStyle w:val="MSGENFONTSTYLENAMETEMPLATEROLEMSGENFONTSTYLENAMEBYROLETEXT"/>
        </w:rPr>
        <w:br w:type="page"/>
      </w:r>
      <w:r>
        <w:rPr>
          <w:rStyle w:val="MSGENFONTSTYLENAMETEMPLATEROLEMSGENFONTSTYLENAMEBYROLETEXT"/>
        </w:rPr>
        <w:lastRenderedPageBreak/>
        <w:t>rules set out in this Article shall apply to any deductible or co-insurance requirement, or to any</w:t>
      </w:r>
      <w:r>
        <w:rPr>
          <w:rStyle w:val="MSGENFONTSTYLENAMETEMPLATEROLEMSGENFONTSTYLENAMEBYROLETEXT"/>
        </w:rPr>
        <w:br/>
        <w:t>claims in excess of policy limits.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c"/>
        </w:rPr>
        <w:t>Section 7. Former Officers, Directors, etc.</w:t>
      </w:r>
    </w:p>
    <w:p w:rsidR="007E6868" w:rsidRDefault="00401002">
      <w:pPr>
        <w:pStyle w:val="MSGENFONTSTYLENAMETEMPLATEROLEMSGENFONTSTYLENAMEBYROLETEXT0"/>
        <w:shd w:val="clear" w:color="auto" w:fill="auto"/>
        <w:spacing w:after="246" w:line="295" w:lineRule="exact"/>
        <w:ind w:left="40" w:right="20"/>
        <w:jc w:val="both"/>
      </w:pPr>
      <w:r>
        <w:rPr>
          <w:rStyle w:val="MSGENFONTSTYLENAMETEMPLATEROLEMSGENFONTSTYLENAMEBYROLETEXT"/>
        </w:rPr>
        <w:t>The indemnification provisions of this Article shall be extended to a person who has ceased to</w:t>
      </w:r>
      <w:r>
        <w:rPr>
          <w:rStyle w:val="MSGENFONTSTYLENAMETEMPLATEROLEMSGENFONTSTYLENAMEBYROLETEXT"/>
        </w:rPr>
        <w:br/>
        <w:t>be a Director, officer, employee or agent as described above and shall inure to the benefit of</w:t>
      </w:r>
      <w:r>
        <w:rPr>
          <w:rStyle w:val="MSGENFONTSTYLENAMETEMPLATEROLEMSGENFONTSTYLENAMEBYROLETEXT"/>
        </w:rPr>
        <w:br/>
        <w:t>the heirs, personal representatives, executors and administrators of such person.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c"/>
        </w:rPr>
        <w:t>Section 8. Purpose and Exclusivity.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20"/>
        <w:jc w:val="both"/>
      </w:pPr>
      <w:r>
        <w:rPr>
          <w:rStyle w:val="MSGENFONTSTYLENAMETEMPLATEROLEMSGENFONTSTYLENAMEBYROLETEXT"/>
        </w:rPr>
        <w:t>The defense and indemnification referred to in the various sections of this Article shall be</w:t>
      </w:r>
      <w:r>
        <w:rPr>
          <w:rStyle w:val="MSGENFONTSTYLENAMETEMPLATEROLEMSGENFONTSTYLENAMEBYROLETEXT"/>
        </w:rPr>
        <w:br/>
        <w:t>deemed to be in addition to and not in lieu of any other rights to which those defended and</w:t>
      </w:r>
      <w:r>
        <w:rPr>
          <w:rStyle w:val="MSGENFONTSTYLENAMETEMPLATEROLEMSGENFONTSTYLENAMEBYROLETEXT"/>
        </w:rPr>
        <w:br/>
        <w:t>indemnified may be entitled under any statute, rule of law or equity, agreement, vote of the</w:t>
      </w:r>
      <w:r>
        <w:rPr>
          <w:rStyle w:val="MSGENFONTSTYLENAMETEMPLATEROLEMSGENFONTSTYLENAMEBYROLETEXT"/>
        </w:rPr>
        <w:br/>
        <w:t>Board, or otherwise. The purpose of this Article is to augment, pursuant to AS 10.06,490(f), the</w:t>
      </w:r>
      <w:r>
        <w:rPr>
          <w:rStyle w:val="MSGENFONTSTYLENAMETEMPLATEROLEMSGENFONTSTYLENAMEBYROLETEXT"/>
        </w:rPr>
        <w:br/>
        <w:t>provisions of AS 10.20.011(14), and the other provisions of AS 10.06.490.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c"/>
        </w:rPr>
        <w:t>Section 9. Limitation of Liability.</w:t>
      </w:r>
    </w:p>
    <w:p w:rsidR="007E6868" w:rsidRDefault="00401002">
      <w:pPr>
        <w:pStyle w:val="MSGENFONTSTYLENAMETEMPLATEROLEMSGENFONTSTYLENAMEBYROLETEXT0"/>
        <w:shd w:val="clear" w:color="auto" w:fill="auto"/>
        <w:spacing w:after="326" w:line="288" w:lineRule="exact"/>
        <w:ind w:left="40" w:right="20"/>
        <w:jc w:val="both"/>
      </w:pPr>
      <w:r>
        <w:rPr>
          <w:rStyle w:val="MSGENFONTSTYLENAMETEMPLATEROLEMSGENFONTSTYLENAMEBYROLETEXT"/>
        </w:rPr>
        <w:t>If set forth in the Articles of Incorporation, no Director of this corporation shall have any</w:t>
      </w:r>
      <w:r>
        <w:rPr>
          <w:rStyle w:val="MSGENFONTSTYLENAMETEMPLATEROLEMSGENFONTSTYLENAMEBYROLETEXT"/>
        </w:rPr>
        <w:br/>
        <w:t>personal liability to the Corporation for monetary damages for the breach of fiduciary duty as a</w:t>
      </w:r>
      <w:r>
        <w:rPr>
          <w:rStyle w:val="MSGENFONTSTYLENAMETEMPLATEROLEMSGENFONTSTYLENAMEBYROLETEXT"/>
        </w:rPr>
        <w:br/>
        <w:t>Director except as provided in AS 10.20.151(d) and (e).</w:t>
      </w:r>
    </w:p>
    <w:p w:rsidR="007E6868" w:rsidRDefault="00401002">
      <w:pPr>
        <w:pStyle w:val="MSGENFONTSTYLENAMETEMPLATEROLEMSGENFONTSTYLENAMEBYROLETEXT0"/>
        <w:shd w:val="clear" w:color="auto" w:fill="auto"/>
        <w:spacing w:after="252" w:line="180" w:lineRule="exact"/>
        <w:ind w:right="20"/>
      </w:pPr>
      <w:r>
        <w:rPr>
          <w:rStyle w:val="MSGENFONTSTYLENAMETEMPLATEROLEMSGENFONTSTYLENAMEBYROLETEXT"/>
        </w:rPr>
        <w:t>ARTICLE XI - MISCELLANEOUS PROVISIONS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c"/>
        </w:rPr>
        <w:t>Section 1. Bonding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40" w:line="288" w:lineRule="exact"/>
        <w:ind w:left="40" w:right="20"/>
        <w:jc w:val="both"/>
      </w:pPr>
      <w:r>
        <w:rPr>
          <w:rStyle w:val="MSGENFONTSTYLENAMETEMPLATEROLEMSGENFONTSTYLENAMEBYROLETEXT"/>
        </w:rPr>
        <w:t>Officers and employees who are responsible for corporate funds shall be bonded at the</w:t>
      </w:r>
      <w:r>
        <w:rPr>
          <w:rStyle w:val="MSGENFONTSTYLENAMETEMPLATEROLEMSGENFONTSTYLENAMEBYROLETEXT"/>
        </w:rPr>
        <w:br/>
        <w:t>expense of the Corporation in a sum and with one or more sureties satisfactory to the Board.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88" w:lineRule="exact"/>
        <w:ind w:left="40"/>
        <w:jc w:val="both"/>
      </w:pPr>
      <w:r>
        <w:rPr>
          <w:rStyle w:val="MSGENFONTSTYLENAMETEMPLATEROLEMSGENFONTSTYLENAMEBYROLETEXTc"/>
        </w:rPr>
        <w:t>Section 2. Remuneration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234" w:line="288" w:lineRule="exact"/>
        <w:ind w:left="40" w:right="20"/>
        <w:jc w:val="both"/>
      </w:pPr>
      <w:r>
        <w:rPr>
          <w:rStyle w:val="MSGENFONTSTYLENAMETEMPLATEROLEMSGENFONTSTYLENAMEBYROLETEXT"/>
        </w:rPr>
        <w:t>No Director shall receive any remuneration for serving as a Director of the Corporation, except</w:t>
      </w:r>
      <w:r>
        <w:rPr>
          <w:rStyle w:val="MSGENFONTSTYLENAMETEMPLATEROLEMSGENFONTSTYLENAMEBYROLETEXT"/>
        </w:rPr>
        <w:br/>
        <w:t>that expenses authorized by Board policy may be reimbursed. A Director may have a financial</w:t>
      </w:r>
      <w:r>
        <w:rPr>
          <w:rStyle w:val="MSGENFONTSTYLENAMETEMPLATEROLEMSGENFONTSTYLENAMEBYROLETEXT"/>
        </w:rPr>
        <w:br/>
        <w:t>arrangement with the Corporation, provided that the Director makes prior full disclosure of the</w:t>
      </w:r>
      <w:r>
        <w:rPr>
          <w:rStyle w:val="MSGENFONTSTYLENAMETEMPLATEROLEMSGENFONTSTYLENAMEBYROLETEXT"/>
        </w:rPr>
        <w:br/>
        <w:t>proposed arrangement to the board and a majority of the disinterested Directors authorize the</w:t>
      </w:r>
      <w:r>
        <w:rPr>
          <w:rStyle w:val="MSGENFONTSTYLENAMETEMPLATEROLEMSGENFONTSTYLENAMEBYROLETEXT"/>
        </w:rPr>
        <w:br/>
        <w:t>Corporation to enter into the arrangement prior to the consummation of the arrangement. The</w:t>
      </w:r>
      <w:r>
        <w:rPr>
          <w:rStyle w:val="MSGENFONTSTYLENAMETEMPLATEROLEMSGENFONTSTYLENAMEBYROLETEXT"/>
        </w:rPr>
        <w:br/>
        <w:t>director may not take part in any debate on the arrangement except to explain or answer</w:t>
      </w:r>
      <w:r>
        <w:rPr>
          <w:rStyle w:val="MSGENFONTSTYLENAMETEMPLATEROLEMSGENFONTSTYLENAMEBYROLETEXT"/>
        </w:rPr>
        <w:br/>
        <w:t>questions on it, and the Director shall abstain from any vote on the financial arrangement.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/>
        <w:jc w:val="both"/>
      </w:pPr>
      <w:r>
        <w:rPr>
          <w:rStyle w:val="MSGENFONTSTYLENAMETEMPLATEROLEMSGENFONTSTYLENAMEBYROLETEXTc"/>
        </w:rPr>
        <w:t>Section 3. Dissolution Clause</w:t>
      </w:r>
      <w:r>
        <w:rPr>
          <w:rStyle w:val="MSGENFONTSTYLENAMETEMPLATEROLEMSGENFONTSTYLENAMEBYROLETEXT"/>
        </w:rPr>
        <w:t>.</w:t>
      </w:r>
    </w:p>
    <w:p w:rsidR="007E6868" w:rsidRDefault="00401002">
      <w:pPr>
        <w:pStyle w:val="MSGENFONTSTYLENAMETEMPLATEROLEMSGENFONTSTYLENAMEBYROLETEXT0"/>
        <w:shd w:val="clear" w:color="auto" w:fill="auto"/>
        <w:spacing w:after="332" w:line="295" w:lineRule="exact"/>
        <w:ind w:left="40" w:right="20"/>
        <w:jc w:val="both"/>
      </w:pPr>
      <w:r>
        <w:rPr>
          <w:rStyle w:val="MSGENFONTSTYLENAMETEMPLATEROLEMSGENFONTSTYLENAMEBYROLETEXT"/>
        </w:rPr>
        <w:t>Upon dissolution of APTI, the disposition of net proceeds from charitable gaming conducted</w:t>
      </w:r>
      <w:r>
        <w:rPr>
          <w:rStyle w:val="MSGENFONTSTYLENAMETEMPLATEROLEMSGENFONTSTYLENAMEBYROLETEXT"/>
        </w:rPr>
        <w:br/>
        <w:t>under this chapter will go to a permittee other than a multiple beneficiary permittee.</w:t>
      </w:r>
    </w:p>
    <w:p w:rsidR="007E6868" w:rsidRDefault="00401002">
      <w:pPr>
        <w:pStyle w:val="MSGENFONTSTYLENAMETEMPLATEROLEMSGENFONTSTYLENAMEBYROLETEXT0"/>
        <w:shd w:val="clear" w:color="auto" w:fill="auto"/>
        <w:spacing w:after="254" w:line="180" w:lineRule="exact"/>
        <w:ind w:right="20"/>
      </w:pPr>
      <w:r>
        <w:rPr>
          <w:rStyle w:val="MSGENFONTSTYLENAMETEMPLATEROLEMSGENFONTSTYLENAMEBYROLETEXT"/>
        </w:rPr>
        <w:t>ARTICLE XII - AMENDMENTS</w:t>
      </w:r>
    </w:p>
    <w:p w:rsidR="007E6868" w:rsidRDefault="00401002">
      <w:pPr>
        <w:pStyle w:val="MSGENFONTSTYLENAMETEMPLATEROLEMSGENFONTSTYLENAMEBYROLETEXT0"/>
        <w:shd w:val="clear" w:color="auto" w:fill="auto"/>
        <w:spacing w:after="0" w:line="295" w:lineRule="exact"/>
        <w:ind w:left="40" w:right="20"/>
        <w:jc w:val="both"/>
      </w:pPr>
      <w:r>
        <w:rPr>
          <w:rStyle w:val="MSGENFONTSTYLENAMETEMPLATEROLEMSGENFONTSTYLENAMEBYROLETEXT"/>
        </w:rPr>
        <w:t>These bylaws may be altered, amended or repealed and new bylaws may be adopted by the</w:t>
      </w:r>
      <w:r>
        <w:rPr>
          <w:rStyle w:val="MSGENFONTSTYLENAMETEMPLATEROLEMSGENFONTSTYLENAMEBYROLETEXT"/>
        </w:rPr>
        <w:br/>
        <w:t>affirmative vote of at least three quarters (3/4) of the voting Directors at any regular or special</w:t>
      </w:r>
      <w:r>
        <w:rPr>
          <w:rStyle w:val="MSGENFONTSTYLENAMETEMPLATEROLEMSGENFONTSTYLENAMEBYROLETEXT"/>
        </w:rPr>
        <w:br/>
        <w:t>meeting of the Board. At least fourteen (14) days before any meeting of the Board at which the</w:t>
      </w:r>
      <w:r>
        <w:rPr>
          <w:rStyle w:val="MSGENFONTSTYLENAMETEMPLATEROLEMSGENFONTSTYLENAMEBYROLETEXT"/>
        </w:rPr>
        <w:br w:type="page"/>
      </w:r>
      <w:r>
        <w:rPr>
          <w:rStyle w:val="MSGENFONTSTYLENAMETEMPLATEROLEMSGENFONTSTYLENAMEBYROLETEXT"/>
        </w:rPr>
        <w:lastRenderedPageBreak/>
        <w:t>amendment, repeal or replacement of these bylaws in whole or in part is to be considered for</w:t>
      </w:r>
      <w:r>
        <w:rPr>
          <w:rStyle w:val="MSGENFONTSTYLENAMETEMPLATEROLEMSGENFONTSTYLENAMEBYROLETEXT"/>
        </w:rPr>
        <w:br/>
        <w:t>action, written notice summarizing the general nature of the proposed bylaw change(s) must be</w:t>
      </w:r>
      <w:r>
        <w:rPr>
          <w:rStyle w:val="MSGENFONTSTYLENAMETEMPLATEROLEMSGENFONTSTYLENAMEBYROLETEXT"/>
        </w:rPr>
        <w:br/>
        <w:t>given to the Board. The notice shall state where and when copies of the actual text of the</w:t>
      </w:r>
      <w:r>
        <w:rPr>
          <w:rStyle w:val="MSGENFONTSTYLENAMETEMPLATEROLEMSGENFONTSTYLENAMEBYROLETEXT"/>
        </w:rPr>
        <w:br/>
        <w:t>proposed bylaw change(s) will be available, as well as the date and location of the meeting of</w:t>
      </w:r>
      <w:r>
        <w:rPr>
          <w:rStyle w:val="MSGENFONTSTYLENAMETEMPLATEROLEMSGENFONTSTYLENAMEBYROLETEXT"/>
        </w:rPr>
        <w:br/>
        <w:t>the Board that is scheduled to consider and act upon the proposed change(s).</w:t>
      </w:r>
    </w:p>
    <w:sectPr w:rsidR="007E6868">
      <w:pgSz w:w="11909" w:h="16834"/>
      <w:pgMar w:top="1598" w:right="1206" w:bottom="2392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03" w:rsidRDefault="00401002">
      <w:r>
        <w:separator/>
      </w:r>
    </w:p>
  </w:endnote>
  <w:endnote w:type="continuationSeparator" w:id="0">
    <w:p w:rsidR="007E2403" w:rsidRDefault="004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8" w:rsidRDefault="004010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1" behindDoc="1" locked="0" layoutInCell="1" allowOverlap="1">
              <wp:simplePos x="0" y="0"/>
              <wp:positionH relativeFrom="page">
                <wp:posOffset>800100</wp:posOffset>
              </wp:positionH>
              <wp:positionV relativeFrom="paragraph">
                <wp:posOffset>-1757680</wp:posOffset>
              </wp:positionV>
              <wp:extent cx="5962015" cy="24828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01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68" w:rsidRDefault="00401002">
                          <w:pPr>
                            <w:pStyle w:val="MSGENFONTSTYLENAMETEMPLATEROLEMSGENFONTSTYLENAMEBYROLERUNNINGTITLE0"/>
                            <w:shd w:val="clear" w:color="auto" w:fill="auto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674A" w:rsidRPr="0096674A"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2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 xml:space="preserve"> of 16</w:t>
                          </w:r>
                        </w:p>
                        <w:p w:rsidR="007E6868" w:rsidRDefault="00401002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7819"/>
                            </w:tabs>
                            <w:jc w:val="both"/>
                            <w:rPr>
                              <w:rStyle w:val="MSGENFONTSTYLENAMETEMPLATEROLEMSGENFONTSTYLENAMEBYROLERUNNINGTITLEMSGENFONTSTYLEMODIFERNAMEArial0"/>
                            </w:rPr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APTI Bylaws</w:t>
                          </w: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ab/>
                          </w:r>
                          <w:r w:rsidR="0096674A">
                            <w:rPr>
                              <w:rStyle w:val="MSGENFONTSTYLENAMETEMPLATEROLEMSGENFONTSTYLENAMEBYROLERUNNINGTITLEMSGENFONTSTYLEMODIFERNAMEArial0"/>
                            </w:rPr>
                            <w:t>Amended April 23, 2016</w:t>
                          </w:r>
                        </w:p>
                        <w:p w:rsidR="0096674A" w:rsidRDefault="0096674A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pos="7819"/>
                            </w:tabs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pt;margin-top:-138.4pt;width:469.45pt;height:19.55pt;z-index:-251658749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WqwIAAKk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" filled="f" stroked="f">
              <v:textbox style="mso-fit-shape-to-text:t" inset="0,0,0,0">
                <w:txbxContent>
                  <w:p w:rsidR="007E6868" w:rsidRDefault="00401002">
                    <w:pPr>
                      <w:pStyle w:val="MSGENFONTSTYLENAMETEMPLATEROLEMSGENFONTSTYLENAMEBYROLERUNNINGTITLE0"/>
                      <w:shd w:val="clear" w:color="auto" w:fill="auto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674A" w:rsidRPr="0096674A">
                      <w:rPr>
                        <w:rStyle w:val="MSGENFONTSTYLENAMETEMPLATEROLEMSGENFONTSTYLENAMEBYROLERUNNINGTITLEMSGENFONTSTYLEMODIFERNAMEArial"/>
                        <w:noProof/>
                      </w:rPr>
                      <w:t>2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t xml:space="preserve"> of 16</w:t>
                    </w:r>
                  </w:p>
                  <w:p w:rsidR="007E6868" w:rsidRDefault="00401002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7819"/>
                      </w:tabs>
                      <w:jc w:val="both"/>
                      <w:rPr>
                        <w:rStyle w:val="MSGENFONTSTYLENAMETEMPLATEROLEMSGENFONTSTYLENAMEBYROLERUNNINGTITLEMSGENFONTSTYLEMODIFERNAMEArial0"/>
                      </w:rPr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APTI Bylaws</w:t>
                    </w:r>
                    <w:r>
                      <w:rPr>
                        <w:rStyle w:val="MSGENFONTSTYLENAMETEMPLATEROLEMSGENFONTSTYLENAMEBYROLERUNNINGTITLEMSGENFONTSTYLEMODIFERNAMEArial0"/>
                      </w:rPr>
                      <w:tab/>
                    </w:r>
                    <w:r w:rsidR="0096674A">
                      <w:rPr>
                        <w:rStyle w:val="MSGENFONTSTYLENAMETEMPLATEROLEMSGENFONTSTYLENAMEBYROLERUNNINGTITLEMSGENFONTSTYLEMODIFERNAMEArial0"/>
                      </w:rPr>
                      <w:t>Amended April 23, 2016</w:t>
                    </w:r>
                  </w:p>
                  <w:p w:rsidR="0096674A" w:rsidRDefault="0096674A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pos="7819"/>
                      </w:tabs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8" w:rsidRDefault="004010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32" behindDoc="1" locked="0" layoutInCell="1" allowOverlap="1">
              <wp:simplePos x="0" y="0"/>
              <wp:positionH relativeFrom="page">
                <wp:posOffset>790575</wp:posOffset>
              </wp:positionH>
              <wp:positionV relativeFrom="paragraph">
                <wp:posOffset>-1312545</wp:posOffset>
              </wp:positionV>
              <wp:extent cx="504190" cy="10223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68" w:rsidRDefault="00401002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0"/>
                            </w:rPr>
                            <w:t>APTI Bylaws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2.25pt;margin-top:-103.35pt;width:39.7pt;height:8.05pt;z-index:-2516587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Q/rAIAAK0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" filled="f" stroked="f">
              <v:textbox style="mso-fit-shape-to-text:t" inset="0,0,0,0">
                <w:txbxContent>
                  <w:p w:rsidR="007E6868" w:rsidRDefault="00401002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0"/>
                      </w:rPr>
                      <w:t>APTI Bylaws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63500" distB="63500" distL="63500" distR="63500" simplePos="0" relativeHeight="251657734" behindDoc="1" locked="0" layoutInCell="1" allowOverlap="1">
              <wp:simplePos x="0" y="0"/>
              <wp:positionH relativeFrom="page">
                <wp:posOffset>3419475</wp:posOffset>
              </wp:positionH>
              <wp:positionV relativeFrom="paragraph">
                <wp:posOffset>-1312545</wp:posOffset>
              </wp:positionV>
              <wp:extent cx="79121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868" w:rsidRDefault="00401002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674A" w:rsidRPr="0096674A"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14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25pt;margin-top:-103.35pt;width:62.3pt;height:11.5pt;z-index:-25165874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" filled="f" stroked="f">
              <v:textbox style="mso-fit-shape-to-text:t" inset="0,0,0,0">
                <w:txbxContent>
                  <w:p w:rsidR="007E6868" w:rsidRDefault="00401002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674A" w:rsidRPr="0096674A">
                      <w:rPr>
                        <w:rStyle w:val="MSGENFONTSTYLENAMETEMPLATEROLEMSGENFONTSTYLENAMEBYROLERUNNINGTITLEMSGENFONTSTYLEMODIFERNAMEArial"/>
                        <w:noProof/>
                      </w:rPr>
                      <w:t>14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t xml:space="preserve"> of 16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68" w:rsidRDefault="007E6868"/>
  </w:footnote>
  <w:footnote w:type="continuationSeparator" w:id="0">
    <w:p w:rsidR="007E6868" w:rsidRDefault="007E6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B93"/>
    <w:multiLevelType w:val="multilevel"/>
    <w:tmpl w:val="5C3844E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245FB"/>
    <w:multiLevelType w:val="multilevel"/>
    <w:tmpl w:val="031E00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0335F"/>
    <w:multiLevelType w:val="multilevel"/>
    <w:tmpl w:val="18A49C8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68"/>
    <w:rsid w:val="000864B7"/>
    <w:rsid w:val="00401002"/>
    <w:rsid w:val="00407F72"/>
    <w:rsid w:val="005C698B"/>
    <w:rsid w:val="007E04B7"/>
    <w:rsid w:val="007E2403"/>
    <w:rsid w:val="007E6868"/>
    <w:rsid w:val="008411A0"/>
    <w:rsid w:val="009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EDB07"/>
  <w15:docId w15:val="{24F4AE75-EAA3-484E-A48E-3530B6AB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MSGENFONTSTYLENAMETEMPLATEROLELEVELMSGENFONTSTYLENAMEBYROLEHEADING1MSGENFONTSTYLEMODIFERSIZE27">
    <w:name w:val="MSG_EN_FONT_STYLE_NAME_TEMPLATE_ROLE_LEVEL MSG_EN_FONT_STYLE_NAME_BY_ROLE_HEADING 1 + MSG_EN_FONT_STYLE_MODIFER_SIZE 27"/>
    <w:aliases w:val="MSG_EN_FONT_STYLE_MODIFER_BOLD,MSG_EN_FONT_STYLE_MODIFER_ITALIC,MSG_EN_FONT_STYLE_MODIFER_SPACING 1"/>
    <w:basedOn w:val="MSGENFONTSTYLENAMETEMPLATEROLELEVELMSGENFONTSTYLENAMEBYROLEHEADING1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54"/>
      <w:szCs w:val="54"/>
      <w:u w:val="none"/>
      <w:lang w:val="en-US"/>
    </w:rPr>
  </w:style>
  <w:style w:type="character" w:customStyle="1" w:styleId="MSGENFONTSTYLENAMETEMPLATEROLELEVELMSGENFONTSTYLENAMEBYROLEHEADING1MSGENFONTSTYLEMODIFERSIZE26">
    <w:name w:val="MSG_EN_FONT_STYLE_NAME_TEMPLATE_ROLE_LEVEL MSG_EN_FONT_STYLE_NAME_BY_ROLE_HEADING 1 + MSG_EN_FONT_STYLE_MODIFER_SIZE 26"/>
    <w:aliases w:val="MSG_EN_FONT_STYLE_MODIFER_SPACING 1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52"/>
      <w:szCs w:val="52"/>
      <w:u w:val="none"/>
      <w:lang w:val="en-US"/>
    </w:rPr>
  </w:style>
  <w:style w:type="character" w:customStyle="1" w:styleId="MSGENFONTSTYLENAMETEMPLATEROLELEVELMSGENFONTSTYLENAMEBYROLEHEADING1MSGENFONTSTYLEMODIFERSIZE9">
    <w:name w:val="MSG_EN_FONT_STYLE_NAME_TEMPLATE_ROLE_LEVEL MSG_EN_FONT_STYLE_NAME_BY_ROLE_HEADING 1 + MSG_EN_FONT_STYLE_MODIFER_SIZE 9"/>
    <w:aliases w:val="MSG_EN_FONT_STYLE_MODIFER_SPACING 1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1MSGENFONTSTYLEMODIFERSIZE115">
    <w:name w:val="MSG_EN_FONT_STYLE_NAME_TEMPLATE_ROLE_LEVEL MSG_EN_FONT_STYLE_NAME_BY_ROLE_HEADING 1 + MSG_EN_FONT_STYLE_MODIFER_SIZE 11.5"/>
    <w:aliases w:val="MSG_EN_FONT_STYLE_MODIFER_SPACING 1,MSG_EN_FONT_STYLE_MODIFER_SCALING 75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75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LEVELMSGENFONTSTYLENAMEBYROLEHEADING2MSGENFONTSTYLEMODIFERNOTITALIC">
    <w:name w:val="MSG_EN_FONT_STYLE_NAME_TEMPLATE_ROLE_LEVEL MSG_EN_FONT_STYLE_NAME_BY_ROLE_HEADING 2 + MSG_EN_FONT_STYLE_MODIFER_NOT_ITALIC"/>
    <w:aliases w:val="MSG_EN_FONT_STYLE_MODIFER_SPACING 0"/>
    <w:basedOn w:val="MSGENFONTSTYLENAMETEMPLATEROLELEVELMSGENFONTSTYLENAMEBYROLEHEADING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6,MSG_EN_FONT_STYLE_MODIFER_ITALIC,MSG_EN_FONT_STYLE_MODIFER_SCALING 150"/>
    <w:basedOn w:val="MSGENFONTSTYLENAMETEMPLATEROLENUMBERMSGENFONTSTYLENAMEBYROLE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/>
    </w:rPr>
  </w:style>
  <w:style w:type="character" w:customStyle="1" w:styleId="MSGENFONTSTYLENAMETEMPLATEROLENUMBERMSGENFONTSTYLENAMEBYROLETEXT3MSGENFONTSTYLEMODIFERNAMEArial0">
    <w:name w:val="MSG_EN_FONT_STYLE_NAME_TEMPLATE_ROLE_NUMBER MSG_EN_FONT_STYLE_NAME_BY_ROLE_TEXT 3 + MSG_EN_FONT_STYLE_MODIFER_NAME Arial"/>
    <w:aliases w:val="MSG_EN_FONT_STYLE_MODIFER_SIZE 9.5,MSG_EN_FONT_STYLE_MODIFER_BOLD,MSG_EN_FONT_STYLE_MODIFER_ITALIC,MSG_EN_FONT_STYLE_MODIFER_SPACING"/>
    <w:basedOn w:val="MSGENFONTSTYLENAMETEMPLATEROLENUMBERMSGENFONTSTYLENAMEBYROLETEXT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MSGENFONTSTYLEMODIFERNAMETimesNewRoman">
    <w:name w:val="MSG_EN_FONT_STYLE_NAME_TEMPLATE_ROLE_NUMBER MSG_EN_FONT_STYLE_NAME_BY_ROLE_TEXT 4 + MSG_EN_FONT_STYLE_MODIFER_NAME Times New Roman"/>
    <w:aliases w:val="MSG_EN_FONT_STYLE_MODIFER_SIZE 10.5,MSG_EN_FONT_STYLE_MODIFER_NOT_BOLD,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MSGENFONTSTYLENAMETEMPLATEROLEMSGENFONTSTYLENAMEBYROLERUNNINGTITLEMSGENFONTSTYLEMODIFERNAMEArial0">
    <w:name w:val="MSG_EN_FONT_STYLE_NAME_TEMPLATE_ROLE MSG_EN_FONT_STYLE_NAME_BY_ROLE_RUNNING_TITLE + MSG_EN_FONT_STYLE_MODIFER_NAME Arial"/>
    <w:aliases w:val="MSG_EN_FONT_STYLE_MODIFER_SIZE 7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ITALIC0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5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6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2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MSGENFONTSTYLEMODIFERITALIC3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7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4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8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5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9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a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b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MSGENFONTSTYLENAMEBYROLETEXTMSGENFONTSTYLEMODIFERITALIC6">
    <w:name w:val="MSG_EN_FONT_STYLE_NAME_TEMPLATE_ROLE MSG_EN_FONT_STYLE_NAME_BY_ROLE_TEXT + MSG_EN_FONT_STYLE_MODIFER_ITALIC"/>
    <w:aliases w:val="MSG_EN_FONT_STYLE_MODIFER_SPACING 0"/>
    <w:basedOn w:val="MSGENFONTSTYLENAMETEMPLATEROLEMSGENFONTSTYLENAMEBYROLE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TEXTc">
    <w:name w:val="MSG_EN_FONT_STYLE_NAME_TEMPLATE_ROLE MSG_EN_FONT_STYLE_NAME_BY_ROLE_TEXT"/>
    <w:basedOn w:val="MSGENFONTSTYLENAMETEMPLATEROLEMSGENFONTSTYLENAMEBYROL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612" w:lineRule="exact"/>
      <w:ind w:firstLine="406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114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1140" w:after="840" w:line="0" w:lineRule="atLeast"/>
      <w:jc w:val="center"/>
    </w:pPr>
    <w:rPr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840" w:line="0" w:lineRule="atLeast"/>
      <w:outlineLvl w:val="1"/>
    </w:pPr>
    <w:rPr>
      <w:rFonts w:ascii="Arial" w:eastAsia="Arial" w:hAnsi="Arial" w:cs="Arial"/>
      <w:i/>
      <w:iCs/>
      <w:sz w:val="23"/>
      <w:szCs w:val="23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0" w:lineRule="atLeast"/>
    </w:pPr>
    <w:rPr>
      <w:rFonts w:ascii="Arial" w:eastAsia="Arial" w:hAnsi="Arial" w:cs="Arial"/>
      <w:smallCaps/>
      <w:spacing w:val="7"/>
      <w:sz w:val="12"/>
      <w:szCs w:val="1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</w:pPr>
    <w:rPr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pacing w:val="10"/>
      <w:sz w:val="18"/>
      <w:szCs w:val="1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line="288" w:lineRule="exact"/>
      <w:jc w:val="both"/>
    </w:pPr>
    <w:rPr>
      <w:rFonts w:ascii="Arial" w:eastAsia="Arial" w:hAnsi="Arial" w:cs="Arial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7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6C03-1DEE-4D8D-BF53-1F93C0C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Public Media</Company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Parker</dc:creator>
  <cp:lastModifiedBy>pparker</cp:lastModifiedBy>
  <cp:revision>2</cp:revision>
  <dcterms:created xsi:type="dcterms:W3CDTF">2016-05-18T20:45:00Z</dcterms:created>
  <dcterms:modified xsi:type="dcterms:W3CDTF">2016-05-18T20:45:00Z</dcterms:modified>
</cp:coreProperties>
</file>